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785" w:hanging="785"/>
        <w:jc w:val="center"/>
        <w:spacing w:after="312" w:line="720" w:lineRule="auto"/>
        <w:rPr>
          <w:rFonts w:hint="eastAsia" w:ascii="宋体" w:hAnsi="宋体" w:eastAsia="宋体"/>
          <w:b/>
          <w:sz w:val="60"/>
          <w:szCs w:val="60"/>
        </w:rPr>
      </w:pPr>
      <w:r>
        <w:rPr>
          <w:rFonts w:ascii="宋体" w:hAnsi="宋体" w:eastAsia="宋体"/>
          <w:b/>
          <w:spacing w:val="114"/>
          <w:sz w:val="60"/>
          <w:szCs w:val="60"/>
        </w:rPr>
        <w:t xml:space="preserve">常州市政府采购项</w:t>
      </w:r>
      <w:r>
        <w:rPr>
          <w:rFonts w:ascii="宋体" w:hAnsi="宋体" w:eastAsia="宋体"/>
          <w:b/>
          <w:spacing w:val="0"/>
          <w:sz w:val="60"/>
          <w:szCs w:val="60"/>
        </w:rPr>
        <w:t xml:space="preserve">目</w:t>
      </w:r>
      <w:r/>
    </w:p>
    <w:p>
      <w:pPr>
        <w:ind w:left="1028" w:hanging="1028"/>
        <w:jc w:val="center"/>
        <w:spacing w:after="312" w:line="720" w:lineRule="auto"/>
        <w:rPr>
          <w:rFonts w:hint="eastAsia" w:ascii="宋体" w:hAnsi="宋体" w:eastAsia="宋体"/>
          <w:b/>
          <w:sz w:val="60"/>
          <w:szCs w:val="60"/>
        </w:rPr>
      </w:pPr>
      <w:r>
        <w:rPr>
          <w:rFonts w:hint="eastAsia" w:ascii="宋体" w:hAnsi="宋体" w:eastAsia="宋体"/>
          <w:b/>
          <w:spacing w:val="242"/>
          <w:sz w:val="60"/>
          <w:szCs w:val="60"/>
        </w:rPr>
        <w:t xml:space="preserve">公开招标文</w:t>
      </w:r>
      <w:r>
        <w:rPr>
          <w:rFonts w:hint="eastAsia" w:ascii="宋体" w:hAnsi="宋体" w:eastAsia="宋体"/>
          <w:b/>
          <w:spacing w:val="0"/>
          <w:sz w:val="60"/>
          <w:szCs w:val="60"/>
        </w:rPr>
        <w:t xml:space="preserve">件</w:t>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0" w:firstLine="0"/>
        <w:jc w:val="left"/>
        <w:spacing w:line="360" w:lineRule="auto"/>
        <w:tabs>
          <w:tab w:val="left" w:pos="5609" w:leader="none"/>
        </w:tabs>
        <w:rPr>
          <w:rFonts w:hint="eastAsia" w:ascii="宋体" w:hAnsi="宋体" w:eastAsia="宋体"/>
          <w:bCs/>
          <w:color w:val="auto"/>
          <w:sz w:val="30"/>
          <w:szCs w:val="30"/>
        </w:rPr>
      </w:pPr>
      <w:r>
        <w:rPr>
          <w:rFonts w:ascii="宋体" w:hAnsi="宋体" w:eastAsia="宋体"/>
          <w:bCs/>
          <w:color w:val="auto"/>
          <w:sz w:val="30"/>
          <w:szCs w:val="30"/>
        </w:rPr>
        <w:t xml:space="preserve">项目名称：</w:t>
      </w:r>
      <w:r>
        <w:rPr>
          <w:rFonts w:hint="eastAsia" w:ascii="宋体" w:hAnsi="宋体" w:eastAsia="宋体"/>
          <w:bCs/>
          <w:color w:val="auto"/>
          <w:sz w:val="30"/>
          <w:szCs w:val="30"/>
        </w:rPr>
        <w:t xml:space="preserve">常州市第一人民医院聚焦超声肿瘤治疗系统采购项目</w:t>
      </w:r>
      <w:r/>
    </w:p>
    <w:p>
      <w:pPr>
        <w:ind w:left="1500" w:hanging="1500"/>
        <w:jc w:val="left"/>
        <w:spacing w:line="360" w:lineRule="auto"/>
        <w:tabs>
          <w:tab w:val="left" w:pos="5609" w:leader="none"/>
        </w:tabs>
        <w:rPr>
          <w:rFonts w:hint="eastAsia" w:ascii="宋体" w:hAnsi="宋体" w:eastAsia="宋体"/>
          <w:bCs/>
          <w:color w:val="auto"/>
          <w:lang w:eastAsia="zh-CN"/>
        </w:rPr>
      </w:pPr>
      <w:r>
        <w:rPr>
          <w:rFonts w:ascii="宋体" w:hAnsi="宋体" w:eastAsia="宋体"/>
          <w:bCs/>
          <w:color w:val="auto"/>
          <w:sz w:val="30"/>
          <w:szCs w:val="30"/>
        </w:rPr>
        <w:t xml:space="preserve">项目编号：</w:t>
      </w:r>
      <w:r>
        <w:rPr>
          <w:rFonts w:hint="eastAsia" w:ascii="宋体" w:hAnsi="宋体" w:eastAsia="宋体"/>
          <w:bCs/>
          <w:color w:val="auto"/>
          <w:sz w:val="30"/>
          <w:szCs w:val="30"/>
          <w:lang w:eastAsia="zh-CN"/>
        </w:rPr>
        <w:t xml:space="preserve">JSZC-320400-CZJC-G2026-0011</w:t>
      </w:r>
      <w:r/>
    </w:p>
    <w:p>
      <w:pPr>
        <w:ind w:left="285" w:hanging="285"/>
        <w:jc w:val="left"/>
        <w:spacing w:line="360" w:lineRule="auto"/>
        <w:tabs>
          <w:tab w:val="left" w:pos="5609" w:leader="none"/>
        </w:tabs>
        <w:rPr>
          <w:rFonts w:hint="eastAsia" w:ascii="宋体" w:hAnsi="宋体" w:eastAsia="宋体"/>
          <w:bCs/>
          <w:color w:val="auto"/>
          <w:sz w:val="30"/>
          <w:szCs w:val="30"/>
        </w:rPr>
      </w:pPr>
      <w:r>
        <w:rPr>
          <w:rFonts w:ascii="宋体" w:hAnsi="宋体" w:eastAsia="宋体"/>
          <w:bCs/>
          <w:color w:val="auto"/>
          <w:sz w:val="30"/>
          <w:szCs w:val="30"/>
        </w:rPr>
        <w:t xml:space="preserve">采 购 人：</w:t>
      </w:r>
      <w:r>
        <w:rPr>
          <w:rFonts w:hint="eastAsia" w:ascii="宋体" w:hAnsi="宋体" w:eastAsia="宋体"/>
          <w:color w:val="auto"/>
          <w:sz w:val="28"/>
          <w:szCs w:val="28"/>
        </w:rPr>
        <w:t xml:space="preserve">常州市第一人民医院</w:t>
      </w:r>
      <w:r/>
    </w:p>
    <w:p>
      <w:pPr>
        <w:ind w:left="285" w:hanging="285"/>
        <w:jc w:val="left"/>
        <w:spacing w:line="360" w:lineRule="auto"/>
        <w:tabs>
          <w:tab w:val="left" w:pos="3240" w:leader="none"/>
          <w:tab w:val="left" w:pos="3420" w:leader="none"/>
        </w:tabs>
        <w:rPr>
          <w:rFonts w:hint="eastAsia" w:ascii="宋体" w:hAnsi="宋体" w:eastAsia="宋体"/>
          <w:bCs/>
          <w:color w:val="auto"/>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30"/>
          <w:szCs w:val="30"/>
        </w:rPr>
        <w:t xml:space="preserve">采购</w:t>
      </w:r>
      <w:r>
        <w:rPr>
          <w:rFonts w:ascii="宋体" w:hAnsi="宋体" w:eastAsia="宋体"/>
          <w:bCs/>
          <w:color w:val="auto"/>
          <w:sz w:val="30"/>
          <w:szCs w:val="30"/>
        </w:rPr>
        <w:t xml:space="preserve">代理机构：</w:t>
      </w:r>
      <w:r>
        <w:rPr>
          <w:rStyle w:val="701"/>
          <w:rFonts w:hint="eastAsia" w:ascii="宋体" w:hAnsi="宋体" w:eastAsia="宋体"/>
          <w:color w:val="auto"/>
          <w:sz w:val="30"/>
          <w:szCs w:val="30"/>
        </w:rPr>
        <w:t xml:space="preserve">常州金诚招投标有限公司</w:t>
      </w:r>
      <w:r/>
    </w:p>
    <w:p>
      <w:pPr>
        <w:ind w:left="343" w:hanging="343"/>
        <w:jc w:val="center"/>
        <w:widowControl/>
        <w:rPr>
          <w:rFonts w:hint="eastAsia" w:ascii="宋体" w:hAnsi="宋体" w:eastAsia="宋体"/>
          <w:b/>
          <w:bCs/>
          <w:sz w:val="36"/>
          <w:szCs w:val="36"/>
        </w:rPr>
      </w:pPr>
      <w:r>
        <w:rPr>
          <w:rFonts w:ascii="宋体" w:hAnsi="宋体" w:eastAsia="宋体"/>
          <w:b/>
          <w:bCs/>
          <w:sz w:val="36"/>
          <w:szCs w:val="36"/>
        </w:rPr>
        <w:t xml:space="preserve">目录</w:t>
      </w:r>
      <w:r/>
    </w:p>
    <w:p>
      <w:pPr>
        <w:pStyle w:val="686"/>
        <w:tabs>
          <w:tab w:val="right" w:pos="8306" w:leader="dot"/>
        </w:tabs>
      </w:pPr>
      <w:r>
        <w:rPr>
          <w:b w:val="0"/>
          <w:bCs/>
          <w:sz w:val="36"/>
          <w:szCs w:val="36"/>
        </w:rPr>
        <w:fldChar w:fldCharType="begin"/>
      </w:r>
      <w:r>
        <w:rPr>
          <w:b w:val="0"/>
          <w:bCs/>
          <w:sz w:val="36"/>
          <w:szCs w:val="36"/>
        </w:rPr>
        <w:instrText xml:space="preserve"> TOC \o "1-1" \h \z \u </w:instrText>
      </w:r>
      <w:r>
        <w:rPr>
          <w:b w:val="0"/>
          <w:bCs/>
          <w:sz w:val="36"/>
          <w:szCs w:val="36"/>
        </w:rPr>
        <w:fldChar w:fldCharType="separate"/>
      </w:r>
      <w:r>
        <w:rPr>
          <w:bCs/>
          <w:szCs w:val="36"/>
        </w:rPr>
        <w:fldChar w:fldCharType="begin"/>
      </w:r>
      <w:r>
        <w:rPr>
          <w:bCs/>
          <w:szCs w:val="36"/>
        </w:rPr>
        <w:instrText xml:space="preserve"> HYPERLINK \l _Toc32652 </w:instrText>
      </w:r>
      <w:r>
        <w:rPr>
          <w:bCs/>
          <w:szCs w:val="36"/>
        </w:rPr>
        <w:fldChar w:fldCharType="separate"/>
      </w:r>
      <w:r>
        <w:rPr>
          <w:rFonts w:ascii="宋体" w:hAnsi="宋体" w:eastAsia="宋体"/>
        </w:rPr>
        <w:t xml:space="preserve">第一章</w:t>
      </w:r>
      <w:r>
        <w:rPr>
          <w:rFonts w:hint="eastAsia" w:ascii="宋体" w:hAnsi="宋体" w:eastAsia="宋体"/>
        </w:rPr>
        <w:t xml:space="preserve"> 投标邀请</w:t>
      </w:r>
      <w:r>
        <w:tab/>
      </w:r>
      <w:r>
        <w:fldChar w:fldCharType="begin"/>
      </w:r>
      <w:r>
        <w:instrText xml:space="preserve"> PAGEREF _Toc32652 \h </w:instrText>
      </w:r>
      <w:r>
        <w:fldChar w:fldCharType="separate"/>
      </w:r>
      <w:r>
        <w:t xml:space="preserve">1</w:t>
      </w:r>
      <w:r>
        <w:fldChar w:fldCharType="end"/>
      </w:r>
      <w:r>
        <w:rPr>
          <w:bCs/>
          <w:szCs w:val="36"/>
        </w:rPr>
        <w:fldChar w:fldCharType="end"/>
      </w:r>
      <w:r/>
    </w:p>
    <w:p>
      <w:pPr>
        <w:pStyle w:val="686"/>
        <w:tabs>
          <w:tab w:val="right" w:pos="8306" w:leader="dot"/>
        </w:tabs>
      </w:pPr>
      <w:r>
        <w:rPr>
          <w:rFonts w:ascii="宋体" w:hAnsi="宋体" w:eastAsia="宋体" w:cs="宋体"/>
          <w:bCs/>
          <w:szCs w:val="36"/>
        </w:rPr>
        <w:fldChar w:fldCharType="begin"/>
      </w:r>
      <w:r>
        <w:rPr>
          <w:rFonts w:ascii="宋体" w:hAnsi="宋体" w:eastAsia="宋体" w:cs="宋体"/>
          <w:bCs/>
          <w:szCs w:val="36"/>
        </w:rPr>
        <w:instrText xml:space="preserve"> HYPERLINK \l _Toc14667 </w:instrText>
      </w:r>
      <w:r>
        <w:rPr>
          <w:rFonts w:ascii="宋体" w:hAnsi="宋体" w:eastAsia="宋体" w:cs="宋体"/>
          <w:bCs/>
          <w:szCs w:val="36"/>
        </w:rPr>
        <w:fldChar w:fldCharType="separate"/>
      </w:r>
      <w:r>
        <w:rPr>
          <w:rFonts w:hint="eastAsia" w:ascii="宋体" w:hAnsi="宋体" w:eastAsia="宋体"/>
        </w:rPr>
        <w:t xml:space="preserve">第二章 投标人须知</w:t>
      </w:r>
      <w:r>
        <w:tab/>
      </w:r>
      <w:r>
        <w:fldChar w:fldCharType="begin"/>
      </w:r>
      <w:r>
        <w:instrText xml:space="preserve"> PAGEREF _Toc14667 \h </w:instrText>
      </w:r>
      <w:r>
        <w:fldChar w:fldCharType="separate"/>
      </w:r>
      <w:r>
        <w:t xml:space="preserve">5</w:t>
      </w:r>
      <w:r>
        <w:fldChar w:fldCharType="end"/>
      </w:r>
      <w:r>
        <w:rPr>
          <w:rFonts w:ascii="宋体" w:hAnsi="宋体" w:eastAsia="宋体" w:cs="宋体"/>
          <w:bCs/>
          <w:szCs w:val="36"/>
        </w:rPr>
        <w:fldChar w:fldCharType="end"/>
      </w:r>
      <w:r/>
    </w:p>
    <w:p>
      <w:pPr>
        <w:pStyle w:val="686"/>
        <w:tabs>
          <w:tab w:val="right" w:pos="8306" w:leader="dot"/>
        </w:tabs>
      </w:pPr>
      <w:r>
        <w:rPr>
          <w:rFonts w:ascii="宋体" w:hAnsi="宋体" w:eastAsia="宋体" w:cs="宋体"/>
          <w:bCs/>
          <w:szCs w:val="36"/>
        </w:rPr>
        <w:fldChar w:fldCharType="begin"/>
      </w:r>
      <w:r>
        <w:rPr>
          <w:rFonts w:ascii="宋体" w:hAnsi="宋体" w:eastAsia="宋体" w:cs="宋体"/>
          <w:bCs/>
          <w:szCs w:val="36"/>
        </w:rPr>
        <w:instrText xml:space="preserve"> HYPERLINK \l _Toc32203 </w:instrText>
      </w:r>
      <w:r>
        <w:rPr>
          <w:rFonts w:ascii="宋体" w:hAnsi="宋体" w:eastAsia="宋体" w:cs="宋体"/>
          <w:bCs/>
          <w:szCs w:val="36"/>
        </w:rPr>
        <w:fldChar w:fldCharType="separate"/>
      </w:r>
      <w:r>
        <w:rPr>
          <w:rFonts w:ascii="宋体" w:hAnsi="宋体" w:eastAsia="宋体"/>
        </w:rPr>
        <w:t xml:space="preserve">第三章</w:t>
      </w:r>
      <w:r>
        <w:rPr>
          <w:rFonts w:hint="eastAsia" w:ascii="宋体" w:hAnsi="宋体" w:eastAsia="宋体"/>
        </w:rPr>
        <w:t xml:space="preserve"> 资格审查</w:t>
      </w:r>
      <w:r>
        <w:tab/>
      </w:r>
      <w:r>
        <w:fldChar w:fldCharType="begin"/>
      </w:r>
      <w:r>
        <w:instrText xml:space="preserve"> PAGEREF _Toc32203 \h </w:instrText>
      </w:r>
      <w:r>
        <w:fldChar w:fldCharType="separate"/>
      </w:r>
      <w:r>
        <w:t xml:space="preserve">22</w:t>
      </w:r>
      <w:r>
        <w:fldChar w:fldCharType="end"/>
      </w:r>
      <w:r>
        <w:rPr>
          <w:rFonts w:ascii="宋体" w:hAnsi="宋体" w:eastAsia="宋体" w:cs="宋体"/>
          <w:bCs/>
          <w:szCs w:val="36"/>
        </w:rPr>
        <w:fldChar w:fldCharType="end"/>
      </w:r>
      <w:r/>
    </w:p>
    <w:p>
      <w:pPr>
        <w:pStyle w:val="686"/>
        <w:tabs>
          <w:tab w:val="right" w:pos="8306" w:leader="dot"/>
        </w:tabs>
      </w:pPr>
      <w:r>
        <w:rPr>
          <w:rFonts w:ascii="宋体" w:hAnsi="宋体" w:eastAsia="宋体" w:cs="宋体"/>
          <w:bCs/>
          <w:szCs w:val="36"/>
        </w:rPr>
        <w:fldChar w:fldCharType="begin"/>
      </w:r>
      <w:r>
        <w:rPr>
          <w:rFonts w:ascii="宋体" w:hAnsi="宋体" w:eastAsia="宋体" w:cs="宋体"/>
          <w:bCs/>
          <w:szCs w:val="36"/>
        </w:rPr>
        <w:instrText xml:space="preserve"> HYPERLINK \l _Toc15236 </w:instrText>
      </w:r>
      <w:r>
        <w:rPr>
          <w:rFonts w:ascii="宋体" w:hAnsi="宋体" w:eastAsia="宋体" w:cs="宋体"/>
          <w:bCs/>
          <w:szCs w:val="36"/>
        </w:rPr>
        <w:fldChar w:fldCharType="separate"/>
      </w:r>
      <w:r>
        <w:rPr>
          <w:rFonts w:ascii="宋体" w:hAnsi="宋体" w:eastAsia="宋体"/>
        </w:rPr>
        <w:t xml:space="preserve">第</w:t>
      </w:r>
      <w:r>
        <w:rPr>
          <w:rFonts w:hint="eastAsia" w:ascii="宋体" w:hAnsi="宋体" w:eastAsia="宋体"/>
        </w:rPr>
        <w:t xml:space="preserve">四</w:t>
      </w:r>
      <w:r>
        <w:rPr>
          <w:rFonts w:ascii="宋体" w:hAnsi="宋体" w:eastAsia="宋体"/>
        </w:rPr>
        <w:t xml:space="preserve">章评</w:t>
      </w:r>
      <w:r>
        <w:rPr>
          <w:rFonts w:hint="eastAsia" w:ascii="宋体" w:hAnsi="宋体" w:eastAsia="宋体"/>
        </w:rPr>
        <w:t xml:space="preserve">标程序、评标</w:t>
      </w:r>
      <w:r>
        <w:rPr>
          <w:rFonts w:ascii="宋体" w:hAnsi="宋体" w:eastAsia="宋体"/>
        </w:rPr>
        <w:t xml:space="preserve">方法和评</w:t>
      </w:r>
      <w:r>
        <w:rPr>
          <w:rFonts w:hint="eastAsia" w:ascii="宋体" w:hAnsi="宋体" w:eastAsia="宋体"/>
        </w:rPr>
        <w:t xml:space="preserve">标</w:t>
      </w:r>
      <w:r>
        <w:rPr>
          <w:rFonts w:ascii="宋体" w:hAnsi="宋体" w:eastAsia="宋体"/>
        </w:rPr>
        <w:t xml:space="preserve">标准</w:t>
      </w:r>
      <w:r>
        <w:tab/>
      </w:r>
      <w:r>
        <w:fldChar w:fldCharType="begin"/>
      </w:r>
      <w:r>
        <w:instrText xml:space="preserve"> PAGEREF _Toc15236 \h </w:instrText>
      </w:r>
      <w:r>
        <w:fldChar w:fldCharType="separate"/>
      </w:r>
      <w:r>
        <w:t xml:space="preserve">24</w:t>
      </w:r>
      <w:r>
        <w:fldChar w:fldCharType="end"/>
      </w:r>
      <w:r>
        <w:rPr>
          <w:rFonts w:ascii="宋体" w:hAnsi="宋体" w:eastAsia="宋体" w:cs="宋体"/>
          <w:bCs/>
          <w:szCs w:val="36"/>
        </w:rPr>
        <w:fldChar w:fldCharType="end"/>
      </w:r>
      <w:r/>
    </w:p>
    <w:p>
      <w:pPr>
        <w:pStyle w:val="686"/>
        <w:tabs>
          <w:tab w:val="right" w:pos="8306" w:leader="dot"/>
        </w:tabs>
      </w:pPr>
      <w:r>
        <w:rPr>
          <w:rFonts w:ascii="宋体" w:hAnsi="宋体" w:eastAsia="宋体" w:cs="宋体"/>
          <w:bCs/>
          <w:szCs w:val="36"/>
        </w:rPr>
        <w:fldChar w:fldCharType="begin"/>
      </w:r>
      <w:r>
        <w:rPr>
          <w:rFonts w:ascii="宋体" w:hAnsi="宋体" w:eastAsia="宋体" w:cs="宋体"/>
          <w:bCs/>
          <w:szCs w:val="36"/>
        </w:rPr>
        <w:instrText xml:space="preserve"> HYPERLINK \l _Toc32609 </w:instrText>
      </w:r>
      <w:r>
        <w:rPr>
          <w:rFonts w:ascii="宋体" w:hAnsi="宋体" w:eastAsia="宋体" w:cs="宋体"/>
          <w:bCs/>
          <w:szCs w:val="36"/>
        </w:rPr>
        <w:fldChar w:fldCharType="separate"/>
      </w:r>
      <w:r>
        <w:rPr>
          <w:rFonts w:hint="eastAsia" w:ascii="宋体" w:hAnsi="宋体" w:eastAsia="宋体"/>
        </w:rPr>
        <w:t xml:space="preserve">第五章 采购需求</w:t>
      </w:r>
      <w:r>
        <w:tab/>
      </w:r>
      <w:r>
        <w:fldChar w:fldCharType="begin"/>
      </w:r>
      <w:r>
        <w:instrText xml:space="preserve"> PAGEREF _Toc32609 \h </w:instrText>
      </w:r>
      <w:r>
        <w:fldChar w:fldCharType="separate"/>
      </w:r>
      <w:r>
        <w:t xml:space="preserve">36</w:t>
      </w:r>
      <w:r>
        <w:fldChar w:fldCharType="end"/>
      </w:r>
      <w:r>
        <w:rPr>
          <w:rFonts w:ascii="宋体" w:hAnsi="宋体" w:eastAsia="宋体" w:cs="宋体"/>
          <w:bCs/>
          <w:szCs w:val="36"/>
        </w:rPr>
        <w:fldChar w:fldCharType="end"/>
      </w:r>
      <w:r/>
    </w:p>
    <w:p>
      <w:pPr>
        <w:pStyle w:val="686"/>
        <w:tabs>
          <w:tab w:val="right" w:pos="8306" w:leader="dot"/>
        </w:tabs>
      </w:pPr>
      <w:r>
        <w:rPr>
          <w:rFonts w:ascii="宋体" w:hAnsi="宋体" w:eastAsia="宋体" w:cs="宋体"/>
          <w:bCs/>
          <w:szCs w:val="36"/>
        </w:rPr>
        <w:fldChar w:fldCharType="begin"/>
      </w:r>
      <w:r>
        <w:rPr>
          <w:rFonts w:ascii="宋体" w:hAnsi="宋体" w:eastAsia="宋体" w:cs="宋体"/>
          <w:bCs/>
          <w:szCs w:val="36"/>
        </w:rPr>
        <w:instrText xml:space="preserve"> HYPERLINK \l _Toc8351 </w:instrText>
      </w:r>
      <w:r>
        <w:rPr>
          <w:rFonts w:ascii="宋体" w:hAnsi="宋体" w:eastAsia="宋体" w:cs="宋体"/>
          <w:bCs/>
          <w:szCs w:val="36"/>
        </w:rPr>
        <w:fldChar w:fldCharType="separate"/>
      </w:r>
      <w:r>
        <w:rPr>
          <w:rFonts w:ascii="宋体" w:hAnsi="宋体" w:eastAsia="宋体"/>
        </w:rPr>
        <w:t xml:space="preserve">第</w:t>
      </w:r>
      <w:r>
        <w:rPr>
          <w:rFonts w:hint="eastAsia" w:ascii="宋体" w:hAnsi="宋体" w:eastAsia="宋体"/>
        </w:rPr>
        <w:t xml:space="preserve">六</w:t>
      </w:r>
      <w:r>
        <w:rPr>
          <w:rFonts w:ascii="宋体" w:hAnsi="宋体" w:eastAsia="宋体"/>
        </w:rPr>
        <w:t xml:space="preserve">章</w:t>
      </w:r>
      <w:r>
        <w:rPr>
          <w:rFonts w:hint="eastAsia" w:ascii="宋体" w:hAnsi="宋体" w:eastAsia="宋体"/>
        </w:rPr>
        <w:t xml:space="preserve"> 拟签订的合同文本</w:t>
      </w:r>
      <w:r>
        <w:tab/>
      </w:r>
      <w:r>
        <w:fldChar w:fldCharType="begin"/>
      </w:r>
      <w:r>
        <w:instrText xml:space="preserve"> PAGEREF _Toc8351 \h </w:instrText>
      </w:r>
      <w:r>
        <w:fldChar w:fldCharType="separate"/>
      </w:r>
      <w:r>
        <w:t xml:space="preserve">42</w:t>
      </w:r>
      <w:r>
        <w:fldChar w:fldCharType="end"/>
      </w:r>
      <w:r>
        <w:rPr>
          <w:rFonts w:ascii="宋体" w:hAnsi="宋体" w:eastAsia="宋体" w:cs="宋体"/>
          <w:bCs/>
          <w:szCs w:val="36"/>
        </w:rPr>
        <w:fldChar w:fldCharType="end"/>
      </w:r>
      <w:r/>
    </w:p>
    <w:p>
      <w:pPr>
        <w:pStyle w:val="686"/>
        <w:tabs>
          <w:tab w:val="right" w:pos="8306" w:leader="dot"/>
        </w:tabs>
      </w:pPr>
      <w:r>
        <w:rPr>
          <w:rFonts w:ascii="宋体" w:hAnsi="宋体" w:eastAsia="宋体" w:cs="宋体"/>
          <w:bCs/>
          <w:szCs w:val="36"/>
        </w:rPr>
        <w:fldChar w:fldCharType="begin"/>
      </w:r>
      <w:r>
        <w:rPr>
          <w:rFonts w:ascii="宋体" w:hAnsi="宋体" w:eastAsia="宋体" w:cs="宋体"/>
          <w:bCs/>
          <w:szCs w:val="36"/>
        </w:rPr>
        <w:instrText xml:space="preserve"> HYPERLINK \l _Toc2704 </w:instrText>
      </w:r>
      <w:r>
        <w:rPr>
          <w:rFonts w:ascii="宋体" w:hAnsi="宋体" w:eastAsia="宋体" w:cs="宋体"/>
          <w:bCs/>
          <w:szCs w:val="36"/>
        </w:rPr>
        <w:fldChar w:fldCharType="separate"/>
      </w:r>
      <w:r>
        <w:rPr>
          <w:rFonts w:ascii="宋体" w:hAnsi="宋体" w:eastAsia="宋体"/>
        </w:rPr>
        <w:t xml:space="preserve">第</w:t>
      </w:r>
      <w:r>
        <w:rPr>
          <w:rFonts w:hint="eastAsia" w:ascii="宋体" w:hAnsi="宋体" w:eastAsia="宋体"/>
        </w:rPr>
        <w:t xml:space="preserve">七</w:t>
      </w:r>
      <w:r>
        <w:rPr>
          <w:rFonts w:ascii="宋体" w:hAnsi="宋体" w:eastAsia="宋体"/>
        </w:rPr>
        <w:t xml:space="preserve">章</w:t>
      </w:r>
      <w:r>
        <w:rPr>
          <w:rFonts w:hint="eastAsia" w:ascii="宋体" w:hAnsi="宋体" w:eastAsia="宋体"/>
        </w:rPr>
        <w:t xml:space="preserve"> 投标</w:t>
      </w:r>
      <w:r>
        <w:rPr>
          <w:rFonts w:ascii="宋体" w:hAnsi="宋体" w:eastAsia="宋体"/>
        </w:rPr>
        <w:t xml:space="preserve">文件格式</w:t>
      </w:r>
      <w:r>
        <w:tab/>
      </w:r>
      <w:r>
        <w:fldChar w:fldCharType="begin"/>
      </w:r>
      <w:r>
        <w:instrText xml:space="preserve"> PAGEREF _Toc2704 \h </w:instrText>
      </w:r>
      <w:r>
        <w:fldChar w:fldCharType="separate"/>
      </w:r>
      <w:r>
        <w:t xml:space="preserve">48</w:t>
      </w:r>
      <w:r>
        <w:fldChar w:fldCharType="end"/>
      </w:r>
      <w:r>
        <w:rPr>
          <w:rFonts w:ascii="宋体" w:hAnsi="宋体" w:eastAsia="宋体" w:cs="宋体"/>
          <w:bCs/>
          <w:szCs w:val="36"/>
        </w:rPr>
        <w:fldChar w:fldCharType="end"/>
      </w:r>
      <w:r/>
    </w:p>
    <w:p>
      <w:pPr>
        <w:ind w:left="199" w:hanging="199"/>
        <w:widowControl/>
        <w:rPr>
          <w:rFonts w:hint="eastAsia" w:ascii="宋体" w:hAnsi="宋体" w:eastAsia="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szCs w:val="36"/>
        </w:rPr>
        <w:fldChar w:fldCharType="end"/>
      </w:r>
      <w:r/>
    </w:p>
    <w:p>
      <w:pPr>
        <w:pStyle w:val="671"/>
        <w:ind w:left="343" w:hanging="343"/>
        <w:rPr>
          <w:rFonts w:hint="eastAsia" w:ascii="宋体" w:hAnsi="宋体" w:eastAsia="宋体"/>
          <w:sz w:val="60"/>
          <w:szCs w:val="60"/>
        </w:rPr>
      </w:pPr>
      <w:r/>
      <w:bookmarkStart w:id="0" w:name="_Toc32652"/>
      <w:r>
        <w:rPr>
          <w:rFonts w:ascii="宋体" w:hAnsi="宋体" w:eastAsia="宋体"/>
        </w:rPr>
        <w:t xml:space="preserve">第一章</w:t>
      </w:r>
      <w:r>
        <w:rPr>
          <w:rFonts w:hint="eastAsia" w:ascii="宋体" w:hAnsi="宋体" w:eastAsia="宋体"/>
        </w:rPr>
        <w:t xml:space="preserve"> 投标邀请</w:t>
      </w:r>
      <w:bookmarkEnd w:id="0"/>
      <w:r/>
      <w:r/>
    </w:p>
    <w:tbl>
      <w:tblPr>
        <w:tblStyle w:val="69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center"/>
            <w:textDirection w:val="lrTb"/>
            <w:noWrap w:val="false"/>
          </w:tcPr>
          <w:p>
            <w:pPr>
              <w:ind w:left="232" w:hanging="232"/>
              <w:spacing w:line="360" w:lineRule="auto"/>
              <w:rPr>
                <w:rStyle w:val="701"/>
                <w:rFonts w:hint="eastAsia" w:ascii="宋体" w:hAnsi="宋体" w:eastAsia="宋体" w:cs="仿宋_GB2312"/>
                <w:bCs/>
                <w:spacing w:val="2"/>
                <w:sz w:val="24"/>
                <w:highlight w:val="none"/>
              </w:rPr>
            </w:pPr>
            <w:r>
              <w:rPr>
                <w:rStyle w:val="701"/>
                <w:rFonts w:hint="eastAsia" w:ascii="宋体" w:hAnsi="宋体" w:eastAsia="宋体" w:cs="仿宋_GB2312"/>
                <w:bCs/>
                <w:spacing w:val="2"/>
                <w:sz w:val="24"/>
                <w:highlight w:val="none"/>
              </w:rPr>
              <w:t xml:space="preserve">项目概况</w:t>
            </w:r>
            <w:r/>
          </w:p>
          <w:p>
            <w:pPr>
              <w:ind w:firstLine="480"/>
              <w:spacing w:line="360" w:lineRule="auto"/>
              <w:rPr>
                <w:rStyle w:val="701"/>
                <w:rFonts w:hint="eastAsia" w:ascii="宋体" w:hAnsi="宋体" w:eastAsia="宋体"/>
                <w:sz w:val="24"/>
                <w:szCs w:val="24"/>
                <w:highlight w:val="none"/>
              </w:rPr>
            </w:pPr>
            <w:r>
              <w:rPr>
                <w:rFonts w:hint="eastAsia" w:ascii="宋体" w:hAnsi="宋体" w:eastAsia="宋体"/>
                <w:sz w:val="24"/>
                <w:szCs w:val="24"/>
                <w:highlight w:val="none"/>
              </w:rPr>
              <w:t xml:space="preserve">常州市第一人民医院聚焦超声肿瘤治疗系统采购项目</w:t>
            </w:r>
            <w:r>
              <w:rPr>
                <w:rFonts w:ascii="宋体" w:hAnsi="宋体" w:eastAsia="宋体"/>
                <w:sz w:val="24"/>
                <w:szCs w:val="24"/>
                <w:highlight w:val="none"/>
              </w:rPr>
              <w:t xml:space="preserve">的潜在</w:t>
            </w:r>
            <w:r>
              <w:rPr>
                <w:rFonts w:hint="eastAsia" w:ascii="宋体" w:hAnsi="宋体" w:eastAsia="宋体"/>
                <w:sz w:val="24"/>
                <w:szCs w:val="24"/>
                <w:highlight w:val="none"/>
              </w:rPr>
              <w:t xml:space="preserve">投标人</w:t>
            </w:r>
            <w:r>
              <w:rPr>
                <w:rFonts w:ascii="宋体" w:hAnsi="宋体" w:eastAsia="宋体"/>
                <w:sz w:val="24"/>
                <w:szCs w:val="24"/>
                <w:highlight w:val="none"/>
              </w:rPr>
              <w:t xml:space="preserve">应在</w:t>
            </w:r>
            <w:r>
              <w:rPr>
                <w:rFonts w:hint="eastAsia" w:ascii="宋体" w:hAnsi="宋体" w:eastAsia="宋体"/>
                <w:sz w:val="24"/>
                <w:szCs w:val="24"/>
                <w:highlight w:val="none"/>
              </w:rPr>
              <w:t xml:space="preserve">“苏采云”系统</w:t>
            </w:r>
            <w:r>
              <w:rPr>
                <w:rFonts w:ascii="宋体" w:hAnsi="宋体" w:eastAsia="宋体"/>
                <w:sz w:val="24"/>
                <w:szCs w:val="24"/>
                <w:highlight w:val="none"/>
              </w:rPr>
              <w:t xml:space="preserve">获取</w:t>
            </w:r>
            <w:r>
              <w:rPr>
                <w:rFonts w:hint="eastAsia" w:ascii="宋体" w:hAnsi="宋体" w:eastAsia="宋体"/>
                <w:sz w:val="24"/>
                <w:szCs w:val="24"/>
                <w:highlight w:val="none"/>
              </w:rPr>
              <w:t xml:space="preserve">招标</w:t>
            </w:r>
            <w:r>
              <w:rPr>
                <w:rFonts w:ascii="宋体" w:hAnsi="宋体" w:eastAsia="宋体"/>
                <w:sz w:val="24"/>
                <w:szCs w:val="24"/>
                <w:highlight w:val="none"/>
              </w:rPr>
              <w:t xml:space="preserve">文件，并于</w:t>
            </w:r>
            <w:r>
              <w:rPr>
                <w:rFonts w:hint="eastAsia" w:ascii="宋体" w:hAnsi="宋体" w:eastAsia="宋体"/>
                <w:sz w:val="24"/>
                <w:szCs w:val="24"/>
                <w:highlight w:val="none"/>
              </w:rPr>
              <w:t xml:space="preserve">2026</w:t>
            </w:r>
            <w:r>
              <w:rPr>
                <w:rFonts w:hint="eastAsia" w:ascii="宋体" w:hAnsi="宋体" w:eastAsia="宋体"/>
                <w:color w:val="auto"/>
                <w:sz w:val="24"/>
                <w:szCs w:val="24"/>
                <w:highlight w:val="none"/>
              </w:rPr>
              <w:t xml:space="preserve">年</w:t>
            </w:r>
            <w:r>
              <w:rPr>
                <w:rFonts w:hint="eastAsia" w:ascii="宋体" w:hAnsi="宋体" w:eastAsia="宋体"/>
                <w:color w:val="ff0000"/>
                <w:sz w:val="24"/>
                <w:szCs w:val="24"/>
                <w:highlight w:val="none"/>
                <w:lang w:val="en-US" w:eastAsia="zh-CN"/>
              </w:rPr>
              <w:t xml:space="preserve">3</w:t>
            </w:r>
            <w:r>
              <w:rPr>
                <w:rFonts w:hint="eastAsia" w:ascii="宋体" w:hAnsi="宋体" w:eastAsia="宋体"/>
                <w:color w:val="ff0000"/>
                <w:sz w:val="24"/>
                <w:szCs w:val="24"/>
                <w:highlight w:val="none"/>
              </w:rPr>
              <w:t xml:space="preserve">月</w:t>
            </w:r>
            <w:r>
              <w:rPr>
                <w:rFonts w:hint="eastAsia" w:ascii="宋体" w:hAnsi="宋体" w:eastAsia="宋体"/>
                <w:color w:val="ff0000"/>
                <w:sz w:val="24"/>
                <w:szCs w:val="24"/>
                <w:highlight w:val="none"/>
                <w:lang w:val="en-US" w:eastAsia="zh-CN"/>
              </w:rPr>
              <w:t xml:space="preserve">20</w:t>
            </w:r>
            <w:r>
              <w:rPr>
                <w:rFonts w:hint="eastAsia" w:ascii="宋体" w:hAnsi="宋体" w:eastAsia="宋体"/>
                <w:color w:val="ff0000"/>
                <w:sz w:val="24"/>
                <w:szCs w:val="24"/>
                <w:highlight w:val="none"/>
              </w:rPr>
              <w:t xml:space="preserve">日</w:t>
            </w:r>
            <w:r>
              <w:rPr>
                <w:rFonts w:hint="eastAsia" w:ascii="宋体" w:hAnsi="宋体" w:eastAsia="宋体"/>
                <w:color w:val="ff0000"/>
                <w:sz w:val="24"/>
                <w:szCs w:val="24"/>
                <w:highlight w:val="none"/>
                <w:lang w:val="en-US" w:eastAsia="zh-CN"/>
              </w:rPr>
              <w:t xml:space="preserve">09</w:t>
            </w:r>
            <w:r>
              <w:rPr>
                <w:rFonts w:ascii="宋体" w:hAnsi="宋体" w:eastAsia="宋体"/>
                <w:color w:val="ff0000"/>
                <w:sz w:val="24"/>
                <w:szCs w:val="24"/>
                <w:highlight w:val="none"/>
              </w:rPr>
              <w:t xml:space="preserve">点</w:t>
            </w:r>
            <w:r>
              <w:rPr>
                <w:rFonts w:hint="eastAsia" w:ascii="宋体" w:hAnsi="宋体" w:eastAsia="宋体"/>
                <w:color w:val="ff0000"/>
                <w:sz w:val="24"/>
                <w:szCs w:val="24"/>
                <w:highlight w:val="none"/>
                <w:lang w:val="en-US" w:eastAsia="zh-CN"/>
              </w:rPr>
              <w:t xml:space="preserve">30</w:t>
            </w:r>
            <w:r>
              <w:rPr>
                <w:rFonts w:ascii="宋体" w:hAnsi="宋体" w:eastAsia="宋体"/>
                <w:color w:val="ff0000"/>
                <w:sz w:val="24"/>
                <w:szCs w:val="24"/>
                <w:highlight w:val="none"/>
              </w:rPr>
              <w:t xml:space="preserve">分</w:t>
            </w:r>
            <w:r>
              <w:rPr>
                <w:rFonts w:ascii="宋体" w:hAnsi="宋体" w:eastAsia="宋体"/>
                <w:color w:val="auto"/>
                <w:sz w:val="24"/>
                <w:szCs w:val="24"/>
                <w:highlight w:val="none"/>
              </w:rPr>
              <w:t xml:space="preserve">（北京时间）</w:t>
            </w:r>
            <w:r>
              <w:rPr>
                <w:rFonts w:ascii="宋体" w:hAnsi="宋体" w:eastAsia="宋体"/>
                <w:sz w:val="24"/>
                <w:szCs w:val="24"/>
                <w:highlight w:val="none"/>
              </w:rPr>
              <w:t xml:space="preserve">前提交</w:t>
            </w:r>
            <w:r>
              <w:rPr>
                <w:rFonts w:hint="eastAsia" w:ascii="宋体" w:hAnsi="宋体" w:eastAsia="宋体"/>
                <w:sz w:val="24"/>
                <w:szCs w:val="24"/>
                <w:highlight w:val="none"/>
              </w:rPr>
              <w:t xml:space="preserve">投标</w:t>
            </w:r>
            <w:r>
              <w:rPr>
                <w:rFonts w:ascii="宋体" w:hAnsi="宋体" w:eastAsia="宋体"/>
                <w:sz w:val="24"/>
                <w:szCs w:val="24"/>
                <w:highlight w:val="none"/>
              </w:rPr>
              <w:t xml:space="preserve">文件。</w:t>
            </w:r>
            <w:r/>
          </w:p>
        </w:tc>
      </w:tr>
    </w:tbl>
    <w:p>
      <w:pPr>
        <w:ind w:left="229" w:hanging="229"/>
        <w:spacing w:line="360" w:lineRule="auto"/>
        <w:rPr>
          <w:rFonts w:hint="eastAsia" w:ascii="宋体" w:hAnsi="宋体" w:eastAsia="宋体"/>
          <w:b/>
          <w:sz w:val="24"/>
          <w:szCs w:val="24"/>
          <w:highlight w:val="none"/>
        </w:rPr>
      </w:pPr>
      <w:r>
        <w:rPr>
          <w:rFonts w:ascii="宋体" w:hAnsi="宋体" w:eastAsia="宋体"/>
          <w:b/>
          <w:sz w:val="24"/>
          <w:szCs w:val="24"/>
          <w:highlight w:val="none"/>
        </w:rPr>
        <w:t xml:space="preserve">一</w:t>
      </w:r>
      <w:r>
        <w:rPr>
          <w:rFonts w:hint="eastAsia" w:ascii="宋体" w:hAnsi="宋体" w:eastAsia="宋体"/>
          <w:b/>
          <w:sz w:val="24"/>
          <w:szCs w:val="24"/>
          <w:highlight w:val="none"/>
        </w:rPr>
        <w:t xml:space="preserve">、</w:t>
      </w:r>
      <w:r>
        <w:rPr>
          <w:rFonts w:ascii="宋体" w:hAnsi="宋体" w:eastAsia="宋体"/>
          <w:b/>
          <w:sz w:val="24"/>
          <w:szCs w:val="24"/>
          <w:highlight w:val="none"/>
        </w:rPr>
        <w:t xml:space="preserve">项目基本情况</w:t>
      </w:r>
      <w:r/>
    </w:p>
    <w:p>
      <w:pPr>
        <w:ind w:firstLine="480"/>
        <w:spacing w:line="360" w:lineRule="auto"/>
        <w:rPr>
          <w:rFonts w:hint="eastAsia" w:ascii="宋体" w:hAnsi="宋体" w:eastAsia="宋体"/>
          <w:sz w:val="24"/>
          <w:szCs w:val="24"/>
          <w:highlight w:val="none"/>
          <w:lang w:eastAsia="zh-CN"/>
        </w:rPr>
      </w:pPr>
      <w:r>
        <w:rPr>
          <w:rFonts w:ascii="宋体" w:hAnsi="宋体" w:eastAsia="宋体"/>
          <w:sz w:val="24"/>
          <w:szCs w:val="24"/>
          <w:highlight w:val="none"/>
        </w:rPr>
        <w:t xml:space="preserve">1.项目编号：</w:t>
      </w:r>
      <w:r>
        <w:rPr>
          <w:rFonts w:hint="eastAsia" w:ascii="宋体" w:hAnsi="宋体" w:eastAsia="宋体"/>
          <w:sz w:val="24"/>
          <w:szCs w:val="24"/>
          <w:highlight w:val="none"/>
          <w:lang w:eastAsia="zh-CN"/>
        </w:rPr>
        <w:t xml:space="preserve">JSZC-320400-CZJC-G2026-0011</w:t>
      </w:r>
      <w:r/>
    </w:p>
    <w:p>
      <w:pPr>
        <w:ind w:firstLine="480"/>
        <w:spacing w:line="360" w:lineRule="auto"/>
        <w:rPr>
          <w:rStyle w:val="701"/>
          <w:rFonts w:hint="eastAsia" w:ascii="宋体" w:hAnsi="宋体" w:eastAsia="宋体"/>
          <w:bCs/>
          <w:sz w:val="24"/>
          <w:highlight w:val="none"/>
        </w:rPr>
      </w:pPr>
      <w:r>
        <w:rPr>
          <w:rFonts w:ascii="宋体" w:hAnsi="宋体" w:eastAsia="宋体"/>
          <w:sz w:val="24"/>
          <w:szCs w:val="24"/>
          <w:highlight w:val="none"/>
        </w:rPr>
        <w:t xml:space="preserve">2.项目名称：</w:t>
      </w:r>
      <w:r>
        <w:rPr>
          <w:rFonts w:hint="eastAsia" w:ascii="宋体" w:hAnsi="宋体" w:eastAsia="宋体"/>
          <w:bCs/>
          <w:sz w:val="24"/>
          <w:highlight w:val="none"/>
        </w:rPr>
        <w:t xml:space="preserve">常州市第一人民医院聚焦超声肿瘤治疗系统采购项目</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3.采购方式：</w:t>
      </w:r>
      <w:r>
        <w:rPr>
          <w:rFonts w:hint="eastAsia" w:ascii="宋体" w:hAnsi="宋体" w:eastAsia="宋体"/>
          <w:sz w:val="24"/>
          <w:szCs w:val="24"/>
          <w:highlight w:val="none"/>
        </w:rPr>
        <w:t xml:space="preserve">公开招标</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4.项目预算：</w:t>
      </w:r>
      <w:r>
        <w:rPr>
          <w:rFonts w:hint="eastAsia" w:ascii="宋体" w:hAnsi="宋体" w:eastAsia="宋体"/>
          <w:sz w:val="24"/>
          <w:szCs w:val="24"/>
          <w:highlight w:val="none"/>
        </w:rPr>
        <w:t xml:space="preserve">800万元</w:t>
      </w:r>
      <w:r/>
    </w:p>
    <w:p>
      <w:pPr>
        <w:ind w:firstLine="480"/>
        <w:spacing w:line="360" w:lineRule="auto"/>
        <w:rPr>
          <w:rFonts w:hint="eastAsia" w:ascii="宋体" w:hAnsi="宋体" w:eastAsia="宋体"/>
          <w:sz w:val="24"/>
          <w:szCs w:val="24"/>
          <w:highlight w:val="none"/>
        </w:rPr>
      </w:pPr>
      <w:r/>
      <w:bookmarkStart w:id="1" w:name="OLE_LINK1"/>
      <w:r>
        <w:rPr>
          <w:rFonts w:hint="eastAsia" w:ascii="宋体" w:hAnsi="宋体" w:eastAsia="宋体"/>
          <w:sz w:val="24"/>
          <w:szCs w:val="24"/>
          <w:highlight w:val="none"/>
        </w:rPr>
        <w:t xml:space="preserve">5.最高限价</w:t>
      </w:r>
      <w:r>
        <w:rPr>
          <w:rFonts w:ascii="宋体" w:hAnsi="宋体" w:eastAsia="宋体"/>
          <w:sz w:val="24"/>
          <w:szCs w:val="24"/>
          <w:highlight w:val="none"/>
        </w:rPr>
        <w:t xml:space="preserve">：</w:t>
      </w:r>
      <w:bookmarkEnd w:id="1"/>
      <w:r>
        <w:rPr>
          <w:rFonts w:hint="eastAsia" w:ascii="宋体" w:hAnsi="宋体" w:eastAsia="宋体"/>
          <w:sz w:val="24"/>
          <w:szCs w:val="24"/>
          <w:highlight w:val="none"/>
        </w:rPr>
        <w:t xml:space="preserve">800万元</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5</w:t>
      </w:r>
      <w:r>
        <w:rPr>
          <w:rFonts w:ascii="宋体" w:hAnsi="宋体" w:eastAsia="宋体"/>
          <w:sz w:val="24"/>
          <w:szCs w:val="24"/>
          <w:highlight w:val="none"/>
        </w:rPr>
        <w:t xml:space="preserve">.采购需求：</w:t>
      </w:r>
      <w:r>
        <w:rPr>
          <w:rFonts w:hint="eastAsia" w:ascii="宋体" w:hAnsi="宋体" w:eastAsia="宋体"/>
          <w:sz w:val="24"/>
          <w:szCs w:val="24"/>
          <w:highlight w:val="none"/>
        </w:rPr>
        <w:t xml:space="preserve">常州市第一人民医院需采购</w:t>
      </w:r>
      <w:r>
        <w:rPr>
          <w:rStyle w:val="701"/>
          <w:rFonts w:hint="eastAsia" w:ascii="宋体" w:hAnsi="宋体" w:eastAsia="宋体"/>
          <w:bCs/>
          <w:sz w:val="24"/>
          <w:highlight w:val="none"/>
        </w:rPr>
        <w:t xml:space="preserve">聚焦超声肿瘤治疗系统一套</w:t>
      </w:r>
      <w:r>
        <w:rPr>
          <w:rFonts w:hint="eastAsia" w:ascii="宋体" w:hAnsi="宋体" w:eastAsia="宋体"/>
          <w:sz w:val="24"/>
          <w:szCs w:val="24"/>
          <w:highlight w:val="none"/>
        </w:rPr>
        <w:t xml:space="preserve">，具体内容包括：设备的制造（采购）、运输、装卸、安装、调试、测试、售后服务、技术培训等，直至通过相关部门的验收以及质量保修、免费维保等全部工作。</w:t>
      </w:r>
      <w:r>
        <w:rPr>
          <w:rFonts w:hint="eastAsia" w:ascii="宋体" w:hAnsi="宋体" w:eastAsia="宋体"/>
          <w:sz w:val="24"/>
          <w:highlight w:val="none"/>
        </w:rPr>
        <w:t xml:space="preserve">具体详见招标文件。</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7</w:t>
      </w:r>
      <w:r>
        <w:rPr>
          <w:rFonts w:hint="eastAsia" w:ascii="宋体" w:hAnsi="宋体" w:eastAsia="宋体"/>
          <w:sz w:val="24"/>
          <w:szCs w:val="24"/>
          <w:highlight w:val="none"/>
        </w:rPr>
        <w:t xml:space="preserve">.合同履行期限：</w:t>
      </w:r>
      <w:r>
        <w:rPr>
          <w:rFonts w:hint="eastAsia" w:ascii="宋体" w:hAnsi="宋体"/>
          <w:sz w:val="24"/>
          <w:szCs w:val="24"/>
          <w:highlight w:val="none"/>
        </w:rPr>
        <w:t xml:space="preserve">自合同签订之日起</w:t>
      </w:r>
      <w:r>
        <w:rPr>
          <w:rFonts w:hint="eastAsia" w:ascii="宋体" w:hAnsi="宋体"/>
          <w:sz w:val="24"/>
          <w:szCs w:val="24"/>
          <w:highlight w:val="none"/>
          <w:lang w:val="en-US" w:eastAsia="zh-CN"/>
        </w:rPr>
        <w:t xml:space="preserve">60</w:t>
      </w:r>
      <w:r>
        <w:rPr>
          <w:rFonts w:hint="eastAsia" w:ascii="宋体" w:hAnsi="宋体"/>
          <w:sz w:val="24"/>
          <w:szCs w:val="24"/>
          <w:highlight w:val="none"/>
        </w:rPr>
        <w:t xml:space="preserve">日内完成所有货物的交付及安装调试。</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8.本项目是否接受联合体：□是  </w:t>
      </w:r>
      <w:r>
        <w:rPr>
          <w:rFonts w:hint="eastAsia" w:ascii="宋体" w:hAnsi="宋体" w:eastAsia="宋体"/>
          <w:sz w:val="24"/>
          <w:szCs w:val="24"/>
          <w:highlight w:val="none"/>
        </w:rPr>
        <w:t xml:space="preserve">■</w:t>
      </w:r>
      <w:r>
        <w:rPr>
          <w:rFonts w:ascii="宋体" w:hAnsi="宋体" w:eastAsia="宋体"/>
          <w:sz w:val="24"/>
          <w:szCs w:val="24"/>
          <w:highlight w:val="none"/>
        </w:rPr>
        <w:t xml:space="preserve">否。</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9</w:t>
      </w:r>
      <w:r>
        <w:rPr>
          <w:rFonts w:hint="eastAsia" w:ascii="宋体" w:hAnsi="宋体" w:eastAsia="宋体"/>
          <w:sz w:val="24"/>
          <w:szCs w:val="24"/>
          <w:highlight w:val="none"/>
        </w:rPr>
        <w:t xml:space="preserve">.</w:t>
      </w:r>
      <w:r>
        <w:rPr>
          <w:rFonts w:ascii="宋体" w:hAnsi="宋体" w:eastAsia="宋体"/>
          <w:sz w:val="24"/>
          <w:szCs w:val="24"/>
          <w:highlight w:val="none"/>
        </w:rPr>
        <w:t xml:space="preserve">本项目是否接受</w:t>
      </w:r>
      <w:r>
        <w:rPr>
          <w:rFonts w:hint="eastAsia" w:ascii="宋体" w:hAnsi="宋体" w:eastAsia="宋体"/>
          <w:sz w:val="24"/>
          <w:szCs w:val="24"/>
          <w:highlight w:val="none"/>
        </w:rPr>
        <w:t xml:space="preserve">进口产品响应</w:t>
      </w:r>
      <w:r>
        <w:rPr>
          <w:rFonts w:ascii="宋体" w:hAnsi="宋体" w:eastAsia="宋体"/>
          <w:sz w:val="24"/>
          <w:szCs w:val="24"/>
          <w:highlight w:val="none"/>
        </w:rPr>
        <w:t xml:space="preserve">：□是  </w:t>
      </w:r>
      <w:r>
        <w:rPr>
          <w:rFonts w:hint="eastAsia" w:ascii="宋体" w:hAnsi="宋体" w:eastAsia="宋体"/>
          <w:sz w:val="24"/>
          <w:szCs w:val="24"/>
          <w:highlight w:val="none"/>
        </w:rPr>
        <w:t xml:space="preserve">■</w:t>
      </w:r>
      <w:r>
        <w:rPr>
          <w:rFonts w:ascii="宋体" w:hAnsi="宋体" w:eastAsia="宋体"/>
          <w:sz w:val="24"/>
          <w:szCs w:val="24"/>
          <w:highlight w:val="none"/>
        </w:rPr>
        <w:t xml:space="preserve">否</w:t>
      </w:r>
      <w:r>
        <w:rPr>
          <w:rFonts w:hint="eastAsia" w:ascii="宋体" w:hAnsi="宋体" w:eastAsia="宋体"/>
          <w:sz w:val="24"/>
          <w:szCs w:val="24"/>
          <w:highlight w:val="none"/>
        </w:rPr>
        <w:t xml:space="preserve">。</w:t>
      </w:r>
      <w:r/>
    </w:p>
    <w:p>
      <w:pPr>
        <w:ind w:left="229" w:hanging="229"/>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二、申请人的资格要求（须同时满足）</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1.满足《中华人民共和国政府采购法》第二十二条规定</w:t>
      </w:r>
      <w:r>
        <w:rPr>
          <w:rFonts w:hint="eastAsia" w:ascii="宋体" w:hAnsi="宋体" w:eastAsia="宋体"/>
          <w:sz w:val="24"/>
          <w:szCs w:val="24"/>
          <w:highlight w:val="none"/>
        </w:rPr>
        <w:t xml:space="preserve">以及下列情形：</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2.落实政府采购政策需满足的资格要求：</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2.1 中小企业政策</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w:t>
      </w:r>
      <w:r>
        <w:rPr>
          <w:rFonts w:ascii="宋体" w:hAnsi="宋体" w:eastAsia="宋体"/>
          <w:sz w:val="24"/>
          <w:szCs w:val="24"/>
          <w:highlight w:val="none"/>
        </w:rPr>
        <w:t xml:space="preserve">本项目不专门面向中小企业预留采购份额。</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szCs w:val="24"/>
          <w:highlight w:val="none"/>
          <w:u w:val="single"/>
        </w:rPr>
        <w:t xml:space="preserve">  /  </w:t>
      </w:r>
      <w:r>
        <w:rPr>
          <w:rFonts w:hint="eastAsia" w:ascii="宋体" w:hAnsi="宋体" w:eastAsia="宋体"/>
          <w:sz w:val="24"/>
          <w:szCs w:val="24"/>
          <w:highlight w:val="none"/>
        </w:rPr>
        <w:t xml:space="preserve">。</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2.2 其它落实政府采购政策的资格要求（如有）：</w:t>
      </w:r>
      <w:r>
        <w:rPr>
          <w:rFonts w:hint="eastAsia" w:ascii="宋体" w:hAnsi="宋体" w:eastAsia="宋体"/>
          <w:sz w:val="24"/>
          <w:szCs w:val="24"/>
          <w:highlight w:val="none"/>
          <w:u w:val="single"/>
        </w:rPr>
        <w:t xml:space="preserve">  /  </w:t>
      </w:r>
      <w:r>
        <w:rPr>
          <w:rFonts w:hint="eastAsia" w:ascii="宋体" w:hAnsi="宋体" w:eastAsia="宋体"/>
          <w:sz w:val="24"/>
          <w:szCs w:val="24"/>
          <w:highlight w:val="none"/>
        </w:rPr>
        <w:t xml:space="preserve">。</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3.本项目的特定资格要求：</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3.1本项目是否接受分支机构参与</w:t>
      </w:r>
      <w:r>
        <w:rPr>
          <w:rFonts w:hint="eastAsia" w:ascii="宋体" w:hAnsi="宋体" w:eastAsia="宋体"/>
          <w:sz w:val="24"/>
          <w:szCs w:val="24"/>
          <w:highlight w:val="none"/>
        </w:rPr>
        <w:t xml:space="preserve">投标</w:t>
      </w:r>
      <w:r>
        <w:rPr>
          <w:rFonts w:ascii="宋体" w:hAnsi="宋体" w:eastAsia="宋体"/>
          <w:sz w:val="24"/>
          <w:szCs w:val="24"/>
          <w:highlight w:val="none"/>
        </w:rPr>
        <w:t xml:space="preserve">：</w:t>
      </w:r>
      <w:r>
        <w:rPr>
          <w:rFonts w:hint="eastAsia" w:ascii="宋体" w:hAnsi="宋体" w:eastAsia="宋体"/>
          <w:sz w:val="24"/>
          <w:szCs w:val="24"/>
          <w:highlight w:val="none"/>
        </w:rPr>
        <w:t xml:space="preserve">□</w:t>
      </w:r>
      <w:r>
        <w:rPr>
          <w:rFonts w:ascii="宋体" w:hAnsi="宋体" w:eastAsia="宋体"/>
          <w:sz w:val="24"/>
          <w:szCs w:val="24"/>
          <w:highlight w:val="none"/>
        </w:rPr>
        <w:t xml:space="preserve">是   </w:t>
      </w:r>
      <w:r>
        <w:rPr>
          <w:rFonts w:hint="eastAsia" w:ascii="宋体" w:hAnsi="宋体" w:eastAsia="宋体"/>
          <w:sz w:val="24"/>
          <w:szCs w:val="24"/>
          <w:highlight w:val="none"/>
        </w:rPr>
        <w:t xml:space="preserve">■</w:t>
      </w:r>
      <w:r>
        <w:rPr>
          <w:rFonts w:ascii="宋体" w:hAnsi="宋体" w:eastAsia="宋体"/>
          <w:sz w:val="24"/>
          <w:szCs w:val="24"/>
          <w:highlight w:val="none"/>
        </w:rPr>
        <w:t xml:space="preserve">否；</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3.2 本项目是否属于政府购买服务：</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w:t>
      </w:r>
      <w:r>
        <w:rPr>
          <w:rFonts w:ascii="宋体" w:hAnsi="宋体" w:eastAsia="宋体"/>
          <w:sz w:val="24"/>
          <w:szCs w:val="24"/>
          <w:highlight w:val="none"/>
        </w:rPr>
        <w:t xml:space="preserve">否</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□是，公益一类事业单位、使用事业编制且由财政拨款保障的群团组织，不得作为承接主体；</w:t>
      </w:r>
      <w:r/>
    </w:p>
    <w:p>
      <w:pPr>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3.3其他特定资格要求：</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highlight w:val="none"/>
        </w:rPr>
        <w:t xml:space="preserve">3.3.1满足以下两项中任意一项要求</w:t>
      </w:r>
      <w:r>
        <w:rPr>
          <w:rFonts w:hint="eastAsia" w:ascii="宋体" w:hAnsi="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hint="eastAsia" w:ascii="宋体" w:hAnsi="宋体" w:eastAsia="宋体" w:cs="宋体"/>
          <w:sz w:val="24"/>
          <w:highlight w:val="none"/>
        </w:rPr>
        <w:t xml:space="preserve">投标人为所投产品制造商:具有有效期内的医疗器械生产许可证；</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hint="eastAsia" w:ascii="宋体" w:hAnsi="宋体" w:eastAsia="宋体" w:cs="宋体"/>
          <w:sz w:val="24"/>
          <w:highlight w:val="none"/>
        </w:rPr>
        <w:t xml:space="preserve">投标人为所投产品经销商:具有有效期内的医疗器械经营许可证（或二类医疗器械经营备案凭证）；</w:t>
      </w:r>
      <w:r/>
    </w:p>
    <w:p>
      <w:pPr>
        <w:ind w:firstLine="480"/>
        <w:spacing w:line="360" w:lineRule="auto"/>
        <w:rPr>
          <w:rFonts w:hint="eastAsia" w:ascii="宋体" w:hAnsi="宋体"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highlight w:val="none"/>
        </w:rPr>
        <w:t xml:space="preserve">3.3.2</w:t>
      </w:r>
      <w:r>
        <w:rPr>
          <w:rFonts w:hint="eastAsia" w:ascii="宋体" w:hAnsi="宋体" w:cs="宋体"/>
          <w:sz w:val="24"/>
          <w:highlight w:val="none"/>
        </w:rPr>
        <w:t xml:space="preserve">投标人提供所投产品有效的医疗器械注册证(或备案凭证)</w:t>
      </w:r>
      <w:r>
        <w:rPr>
          <w:rFonts w:hint="eastAsia" w:ascii="宋体" w:hAnsi="宋体" w:cs="宋体"/>
          <w:sz w:val="24"/>
          <w:highlight w:val="none"/>
          <w:lang w:eastAsia="zh-CN"/>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三、获取招标文件</w:t>
      </w:r>
      <w:r/>
    </w:p>
    <w:p>
      <w:pPr>
        <w:pStyle w:val="678"/>
        <w:ind w:firstLine="480"/>
        <w:rPr>
          <w:rFonts w:hint="eastAsia" w:ascii="宋体" w:hAnsi="宋体"/>
          <w:sz w:val="24"/>
        </w:rPr>
      </w:pPr>
      <w:r>
        <w:rPr>
          <w:rFonts w:ascii="宋体" w:hAnsi="宋体"/>
          <w:sz w:val="24"/>
        </w:rPr>
        <w:t xml:space="preserve">1.时间：</w:t>
      </w:r>
      <w:r>
        <w:rPr>
          <w:rFonts w:hint="eastAsia" w:ascii="宋体" w:hAnsi="宋体" w:cs="宋体"/>
          <w:sz w:val="24"/>
        </w:rPr>
        <w:t xml:space="preserve">自招标文件公告发布之日起5个工作日。</w:t>
      </w:r>
      <w:r/>
    </w:p>
    <w:p>
      <w:pPr>
        <w:ind w:firstLine="480"/>
        <w:spacing w:line="360" w:lineRule="auto"/>
        <w:rPr>
          <w:rFonts w:hint="eastAsia" w:ascii="宋体" w:hAnsi="宋体" w:eastAsia="宋体"/>
          <w:sz w:val="24"/>
        </w:rPr>
      </w:pPr>
      <w:r>
        <w:rPr>
          <w:rFonts w:ascii="宋体" w:hAnsi="宋体" w:eastAsia="宋体"/>
          <w:sz w:val="24"/>
        </w:rPr>
        <w:t xml:space="preserve">2.地点：</w:t>
      </w:r>
      <w:r>
        <w:rPr>
          <w:rFonts w:hint="eastAsia" w:ascii="宋体" w:hAnsi="宋体" w:eastAsia="宋体"/>
          <w:sz w:val="24"/>
        </w:rPr>
        <w:t xml:space="preserve">“苏采云”系统</w:t>
      </w:r>
      <w:r/>
    </w:p>
    <w:p>
      <w:pPr>
        <w:ind w:firstLine="480"/>
        <w:spacing w:line="360" w:lineRule="auto"/>
        <w:rPr>
          <w:rFonts w:hint="eastAsia" w:ascii="宋体" w:hAnsi="宋体" w:eastAsia="宋体"/>
          <w:sz w:val="24"/>
        </w:rPr>
      </w:pPr>
      <w:r>
        <w:rPr>
          <w:rFonts w:ascii="宋体" w:hAnsi="宋体" w:eastAsia="宋体"/>
          <w:sz w:val="24"/>
        </w:rPr>
        <w:t xml:space="preserve">3.方式：供应商持CA数字认证证书登录</w:t>
      </w:r>
      <w:r>
        <w:rPr>
          <w:rFonts w:hint="eastAsia" w:ascii="宋体" w:hAnsi="宋体" w:eastAsia="宋体"/>
          <w:sz w:val="24"/>
        </w:rPr>
        <w:t xml:space="preserve">“苏采云”系统（http://jszfcg.jsczt.cn/jszc/login）</w:t>
      </w:r>
      <w:r>
        <w:rPr>
          <w:rFonts w:ascii="宋体" w:hAnsi="宋体" w:eastAsia="宋体"/>
          <w:sz w:val="24"/>
        </w:rPr>
        <w:t xml:space="preserve">获取电子版招标文件。</w:t>
      </w:r>
      <w:r/>
    </w:p>
    <w:p>
      <w:pPr>
        <w:ind w:firstLine="480"/>
        <w:spacing w:line="360" w:lineRule="auto"/>
        <w:rPr>
          <w:rFonts w:hint="eastAsia" w:ascii="宋体" w:hAnsi="宋体" w:eastAsia="宋体"/>
          <w:sz w:val="24"/>
        </w:rPr>
      </w:pPr>
      <w:r>
        <w:rPr>
          <w:rFonts w:ascii="宋体" w:hAnsi="宋体" w:eastAsia="宋体"/>
          <w:sz w:val="24"/>
        </w:rPr>
        <w:t xml:space="preserve">4.售价：</w:t>
      </w:r>
      <w:r>
        <w:rPr>
          <w:rFonts w:hint="eastAsia" w:ascii="宋体" w:hAnsi="宋体" w:eastAsia="宋体"/>
          <w:sz w:val="24"/>
        </w:rPr>
        <w:t xml:space="preserve">0元</w:t>
      </w:r>
      <w:r>
        <w:rPr>
          <w:rFonts w:ascii="宋体" w:hAnsi="宋体" w:eastAsia="宋体"/>
          <w:sz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四、</w:t>
      </w:r>
      <w:r>
        <w:rPr>
          <w:rFonts w:ascii="宋体" w:hAnsi="宋体" w:eastAsia="宋体"/>
          <w:b/>
          <w:sz w:val="24"/>
          <w:szCs w:val="24"/>
        </w:rPr>
        <w:t xml:space="preserve">提交投标文件截止时间、开标时间和地点</w:t>
      </w:r>
      <w:r/>
    </w:p>
    <w:p>
      <w:pPr>
        <w:ind w:firstLine="480"/>
        <w:spacing w:line="360" w:lineRule="auto"/>
        <w:rPr>
          <w:rFonts w:hint="eastAsia" w:ascii="宋体" w:hAnsi="宋体" w:eastAsia="宋体"/>
          <w:color w:val="auto"/>
          <w:sz w:val="24"/>
          <w:szCs w:val="24"/>
        </w:rPr>
      </w:pPr>
      <w:r>
        <w:rPr>
          <w:rFonts w:ascii="宋体" w:hAnsi="宋体" w:eastAsia="宋体"/>
          <w:sz w:val="24"/>
        </w:rPr>
        <w:t xml:space="preserve">投标截止时间、开标</w:t>
      </w:r>
      <w:r>
        <w:rPr>
          <w:rFonts w:ascii="宋体" w:hAnsi="宋体" w:eastAsia="宋体"/>
          <w:color w:val="auto"/>
          <w:sz w:val="24"/>
        </w:rPr>
        <w:t xml:space="preserve">时间：</w:t>
      </w:r>
      <w:r>
        <w:rPr>
          <w:rFonts w:hint="eastAsia" w:ascii="宋体" w:hAnsi="宋体" w:eastAsia="宋体"/>
          <w:color w:val="ff0000"/>
          <w:sz w:val="24"/>
          <w:szCs w:val="24"/>
        </w:rPr>
        <w:t xml:space="preserve">2026年</w:t>
      </w:r>
      <w:r>
        <w:rPr>
          <w:rFonts w:hint="eastAsia" w:ascii="宋体" w:hAnsi="宋体" w:eastAsia="宋体"/>
          <w:color w:val="ff0000"/>
          <w:sz w:val="24"/>
          <w:szCs w:val="24"/>
          <w:lang w:val="en-US" w:eastAsia="zh-CN"/>
        </w:rPr>
        <w:t xml:space="preserve">3</w:t>
      </w:r>
      <w:r>
        <w:rPr>
          <w:rFonts w:hint="eastAsia" w:ascii="宋体" w:hAnsi="宋体" w:eastAsia="宋体"/>
          <w:color w:val="ff0000"/>
          <w:sz w:val="24"/>
          <w:szCs w:val="24"/>
        </w:rPr>
        <w:t xml:space="preserve">月</w:t>
      </w:r>
      <w:r>
        <w:rPr>
          <w:rFonts w:hint="eastAsia" w:ascii="宋体" w:hAnsi="宋体" w:eastAsia="宋体"/>
          <w:color w:val="ff0000"/>
          <w:sz w:val="24"/>
          <w:szCs w:val="24"/>
          <w:lang w:val="en-US" w:eastAsia="zh-CN"/>
        </w:rPr>
        <w:t xml:space="preserve">20</w:t>
      </w:r>
      <w:r>
        <w:rPr>
          <w:rFonts w:hint="eastAsia" w:ascii="宋体" w:hAnsi="宋体" w:eastAsia="宋体"/>
          <w:color w:val="ff0000"/>
          <w:sz w:val="24"/>
          <w:szCs w:val="24"/>
        </w:rPr>
        <w:t xml:space="preserve">日</w:t>
      </w:r>
      <w:r>
        <w:rPr>
          <w:rFonts w:hint="eastAsia" w:ascii="宋体" w:hAnsi="宋体" w:eastAsia="宋体"/>
          <w:color w:val="ff0000"/>
          <w:sz w:val="24"/>
          <w:szCs w:val="24"/>
          <w:lang w:val="en-US" w:eastAsia="zh-CN"/>
        </w:rPr>
        <w:t xml:space="preserve">09</w:t>
      </w:r>
      <w:r>
        <w:rPr>
          <w:rFonts w:ascii="宋体" w:hAnsi="宋体" w:eastAsia="宋体"/>
          <w:color w:val="ff0000"/>
          <w:sz w:val="24"/>
          <w:szCs w:val="24"/>
        </w:rPr>
        <w:t xml:space="preserve">点</w:t>
      </w:r>
      <w:r>
        <w:rPr>
          <w:rFonts w:hint="eastAsia" w:ascii="宋体" w:hAnsi="宋体" w:eastAsia="宋体"/>
          <w:color w:val="ff0000"/>
          <w:sz w:val="24"/>
          <w:szCs w:val="24"/>
          <w:lang w:val="en-US" w:eastAsia="zh-CN"/>
        </w:rPr>
        <w:t xml:space="preserve">30</w:t>
      </w:r>
      <w:bookmarkStart w:id="526" w:name="_GoBack"/>
      <w:r/>
      <w:bookmarkEnd w:id="526"/>
      <w:r>
        <w:rPr>
          <w:rFonts w:ascii="宋体" w:hAnsi="宋体" w:eastAsia="宋体"/>
          <w:color w:val="ff0000"/>
          <w:sz w:val="24"/>
          <w:szCs w:val="24"/>
        </w:rPr>
        <w:t xml:space="preserve">分</w:t>
      </w:r>
      <w:r>
        <w:rPr>
          <w:rFonts w:ascii="宋体" w:hAnsi="宋体" w:eastAsia="宋体"/>
          <w:color w:val="auto"/>
          <w:sz w:val="24"/>
          <w:szCs w:val="24"/>
        </w:rPr>
        <w:t xml:space="preserve">（北京时间）。</w:t>
      </w:r>
      <w:r/>
    </w:p>
    <w:p>
      <w:pPr>
        <w:pStyle w:val="678"/>
        <w:ind w:firstLine="480"/>
        <w:rPr>
          <w:rFonts w:hint="eastAsia" w:ascii="宋体" w:hAnsi="宋体"/>
          <w:sz w:val="24"/>
        </w:rPr>
      </w:pPr>
      <w:r/>
      <w:bookmarkStart w:id="2" w:name="_Toc28359084"/>
      <w:r/>
      <w:bookmarkStart w:id="3" w:name="_Toc35393794"/>
      <w:r/>
      <w:bookmarkStart w:id="4" w:name="_Toc35393625"/>
      <w:r/>
      <w:bookmarkStart w:id="5" w:name="_Toc28359007"/>
      <w:r>
        <w:rPr>
          <w:rFonts w:ascii="宋体" w:hAnsi="宋体"/>
          <w:sz w:val="24"/>
        </w:rPr>
        <w:t xml:space="preserve">地点：</w:t>
      </w:r>
      <w:r>
        <w:rPr>
          <w:rFonts w:hint="eastAsia" w:ascii="宋体" w:hAnsi="宋体" w:cstheme="minorBidi"/>
          <w:sz w:val="24"/>
          <w:szCs w:val="22"/>
        </w:rPr>
        <w:t xml:space="preserve">“苏采云”系统“开标大厅”。</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五</w:t>
      </w:r>
      <w:r>
        <w:rPr>
          <w:rFonts w:ascii="宋体" w:hAnsi="宋体" w:eastAsia="宋体"/>
          <w:b/>
          <w:sz w:val="24"/>
          <w:szCs w:val="24"/>
        </w:rPr>
        <w:t xml:space="preserve">、公告期限</w:t>
      </w:r>
      <w:bookmarkEnd w:id="2"/>
      <w:r/>
      <w:bookmarkEnd w:id="3"/>
      <w:r/>
      <w:bookmarkEnd w:id="4"/>
      <w:r/>
      <w:bookmarkEnd w:id="5"/>
      <w:r/>
      <w:r/>
    </w:p>
    <w:p>
      <w:pPr>
        <w:ind w:firstLine="480"/>
        <w:spacing w:line="360" w:lineRule="auto"/>
        <w:rPr>
          <w:rFonts w:hint="eastAsia" w:ascii="宋体" w:hAnsi="宋体" w:eastAsia="宋体"/>
          <w:sz w:val="24"/>
          <w:szCs w:val="24"/>
        </w:rPr>
      </w:pPr>
      <w:r>
        <w:rPr>
          <w:rFonts w:ascii="宋体" w:hAnsi="宋体" w:eastAsia="宋体"/>
          <w:sz w:val="24"/>
          <w:szCs w:val="24"/>
        </w:rPr>
        <w:t xml:space="preserve">自本公告发布之日起</w:t>
      </w:r>
      <w:r>
        <w:rPr>
          <w:rFonts w:hint="eastAsia" w:ascii="宋体" w:hAnsi="宋体" w:eastAsia="宋体"/>
          <w:sz w:val="24"/>
          <w:szCs w:val="24"/>
        </w:rPr>
        <w:t xml:space="preserve">5</w:t>
      </w:r>
      <w:r>
        <w:rPr>
          <w:rFonts w:ascii="宋体" w:hAnsi="宋体" w:eastAsia="宋体"/>
          <w:sz w:val="24"/>
          <w:szCs w:val="24"/>
        </w:rPr>
        <w:t xml:space="preserve">个工作日。</w:t>
      </w:r>
      <w:r/>
    </w:p>
    <w:p>
      <w:pPr>
        <w:ind w:left="229" w:hanging="229"/>
        <w:spacing w:line="360" w:lineRule="auto"/>
        <w:rPr>
          <w:rFonts w:hint="eastAsia" w:ascii="宋体" w:hAnsi="宋体" w:eastAsia="宋体"/>
          <w:b/>
          <w:sz w:val="24"/>
          <w:szCs w:val="24"/>
        </w:rPr>
      </w:pPr>
      <w:r/>
      <w:bookmarkStart w:id="6" w:name="_Toc35393795"/>
      <w:r/>
      <w:bookmarkStart w:id="7" w:name="_Toc35393626"/>
      <w:r>
        <w:rPr>
          <w:rFonts w:hint="eastAsia" w:ascii="宋体" w:hAnsi="宋体" w:eastAsia="宋体"/>
          <w:b/>
          <w:sz w:val="24"/>
          <w:szCs w:val="24"/>
        </w:rPr>
        <w:t xml:space="preserve">六</w:t>
      </w:r>
      <w:r>
        <w:rPr>
          <w:rFonts w:ascii="宋体" w:hAnsi="宋体" w:eastAsia="宋体"/>
          <w:b/>
          <w:sz w:val="24"/>
          <w:szCs w:val="24"/>
        </w:rPr>
        <w:t xml:space="preserve">、其他补充事宜</w:t>
      </w:r>
      <w:bookmarkEnd w:id="6"/>
      <w:r/>
      <w:bookmarkEnd w:id="7"/>
      <w:r/>
      <w:r/>
    </w:p>
    <w:p>
      <w:pPr>
        <w:ind w:firstLine="480"/>
        <w:jc w:val="left"/>
        <w:spacing w:line="360" w:lineRule="auto"/>
        <w:rPr>
          <w:rFonts w:hint="eastAsia" w:ascii="宋体" w:hAnsi="宋体" w:eastAsia="宋体"/>
          <w:b/>
          <w:sz w:val="24"/>
          <w:szCs w:val="24"/>
        </w:rPr>
      </w:pPr>
      <w:r/>
      <w:bookmarkStart w:id="8" w:name="_Toc28359085"/>
      <w:r/>
      <w:bookmarkStart w:id="9" w:name="_Toc28359008"/>
      <w:r/>
      <w:bookmarkStart w:id="10" w:name="_Toc35393627"/>
      <w:r/>
      <w:bookmarkStart w:id="11" w:name="_Toc35393796"/>
      <w:r>
        <w:rPr>
          <w:rFonts w:hint="eastAsia" w:ascii="宋体" w:hAnsi="宋体" w:eastAsia="宋体"/>
          <w:sz w:val="24"/>
          <w:szCs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w:t>
      </w:r>
      <w:r>
        <w:rPr>
          <w:rFonts w:hint="eastAsia" w:ascii="宋体" w:hAnsi="宋体" w:eastAsia="宋体"/>
          <w:sz w:val="24"/>
          <w:szCs w:val="24"/>
        </w:rPr>
        <w:t xml:space="preserve">统参与政府采购项目，需要更换CA数字证书和电子签章。具体办理指南和操作手册见链接：http://www.ccgp-jiangsu.gov.cn/jiangsu/zlxz/ee/ee3a4bc5a3454aa2b0d9312230633ce9.html。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关于常州市中小企业政府采购信用融资：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七</w:t>
      </w:r>
      <w:r>
        <w:rPr>
          <w:rFonts w:ascii="宋体" w:hAnsi="宋体" w:eastAsia="宋体"/>
          <w:b/>
          <w:sz w:val="24"/>
          <w:szCs w:val="24"/>
        </w:rPr>
        <w:t xml:space="preserve">、对本项目提出询问，请按以下方式联系。</w:t>
      </w:r>
      <w:bookmarkEnd w:id="8"/>
      <w:r/>
      <w:bookmarkEnd w:id="9"/>
      <w:r/>
      <w:bookmarkEnd w:id="10"/>
      <w:r/>
      <w:bookmarkEnd w:id="11"/>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1.采购人信息</w:t>
      </w:r>
      <w:r/>
    </w:p>
    <w:p>
      <w:pPr>
        <w:ind w:firstLine="480"/>
        <w:spacing w:line="360" w:lineRule="auto"/>
        <w:rPr>
          <w:rFonts w:hint="eastAsia" w:ascii="宋体" w:hAnsi="宋体" w:eastAsia="宋体"/>
          <w:sz w:val="24"/>
          <w:szCs w:val="24"/>
        </w:rPr>
      </w:pPr>
      <w:r/>
      <w:bookmarkStart w:id="12" w:name="_Toc28359009"/>
      <w:r/>
      <w:bookmarkStart w:id="13" w:name="_Toc28359086"/>
      <w:r>
        <w:rPr>
          <w:rFonts w:ascii="宋体" w:hAnsi="宋体" w:eastAsia="宋体"/>
          <w:sz w:val="24"/>
          <w:szCs w:val="24"/>
        </w:rPr>
        <w:t xml:space="preserve">名    称：</w:t>
      </w:r>
      <w:r>
        <w:rPr>
          <w:rFonts w:hint="eastAsia" w:ascii="宋体" w:hAnsi="宋体" w:eastAsia="宋体"/>
          <w:sz w:val="24"/>
          <w:szCs w:val="24"/>
        </w:rPr>
        <w:t xml:space="preserve">常州市第一人民医院</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w:t>
      </w:r>
      <w:r>
        <w:rPr>
          <w:rFonts w:hint="eastAsia" w:ascii="宋体" w:hAnsi="宋体" w:eastAsia="宋体"/>
          <w:sz w:val="24"/>
          <w:szCs w:val="24"/>
        </w:rPr>
        <w:t xml:space="preserve">常州市局前街185号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联系人：龚女士</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w:t>
      </w:r>
      <w:r>
        <w:rPr>
          <w:rFonts w:hint="eastAsia" w:ascii="宋体" w:hAnsi="宋体" w:eastAsia="宋体"/>
          <w:sz w:val="24"/>
          <w:szCs w:val="24"/>
        </w:rPr>
        <w:t xml:space="preserve">0519-68870782</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2.采购代理机构信息</w:t>
      </w:r>
      <w:bookmarkEnd w:id="12"/>
      <w:r/>
      <w:bookmarkEnd w:id="13"/>
      <w:r/>
      <w:r/>
    </w:p>
    <w:p>
      <w:pPr>
        <w:ind w:firstLine="480"/>
        <w:spacing w:line="360" w:lineRule="auto"/>
        <w:rPr>
          <w:rFonts w:hint="eastAsia" w:ascii="宋体" w:hAnsi="宋体" w:eastAsia="宋体"/>
          <w:sz w:val="24"/>
          <w:szCs w:val="24"/>
        </w:rPr>
      </w:pPr>
      <w:r/>
      <w:bookmarkStart w:id="14" w:name="_Toc28359087"/>
      <w:r/>
      <w:bookmarkStart w:id="15" w:name="_Toc28359010"/>
      <w:r>
        <w:rPr>
          <w:rFonts w:ascii="宋体" w:hAnsi="宋体" w:eastAsia="宋体"/>
          <w:sz w:val="24"/>
          <w:szCs w:val="24"/>
        </w:rPr>
        <w:t xml:space="preserve">名    称：常州金诚招投标有限公司</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址：常州市新北区汉江路368号金城大厦</w:t>
      </w:r>
      <w:r>
        <w:rPr>
          <w:rFonts w:hint="eastAsia" w:ascii="宋体" w:hAnsi="宋体" w:eastAsia="宋体"/>
          <w:sz w:val="24"/>
          <w:szCs w:val="24"/>
        </w:rPr>
        <w:t xml:space="preserve">1910室</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联系方式：0519-85183350</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3.项目联系方式</w:t>
      </w:r>
      <w:bookmarkEnd w:id="14"/>
      <w:r/>
      <w:bookmarkEnd w:id="15"/>
      <w:r/>
      <w:r/>
    </w:p>
    <w:p>
      <w:pPr>
        <w:ind w:firstLine="480"/>
        <w:spacing w:line="360" w:lineRule="auto"/>
        <w:rPr>
          <w:rFonts w:hint="eastAsia" w:ascii="宋体" w:hAnsi="宋体" w:eastAsia="宋体"/>
          <w:sz w:val="24"/>
          <w:szCs w:val="24"/>
        </w:rPr>
      </w:pPr>
      <w:r>
        <w:rPr>
          <w:rFonts w:ascii="宋体" w:hAnsi="宋体" w:eastAsia="宋体"/>
          <w:sz w:val="24"/>
          <w:szCs w:val="24"/>
        </w:rPr>
        <w:t xml:space="preserve">项目联系人：</w:t>
      </w:r>
      <w:r>
        <w:rPr>
          <w:rFonts w:hint="eastAsia" w:ascii="宋体" w:hAnsi="宋体" w:eastAsia="宋体"/>
          <w:sz w:val="24"/>
          <w:szCs w:val="24"/>
        </w:rPr>
        <w:t xml:space="preserve">袁涵</w:t>
      </w:r>
      <w:r/>
    </w:p>
    <w:p>
      <w:pPr>
        <w:ind w:firstLine="480"/>
        <w:spacing w:line="360" w:lineRule="auto"/>
        <w:rPr>
          <w:rFonts w:hint="eastAsia" w:ascii="宋体" w:hAnsi="宋体" w:eastAsia="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sz w:val="24"/>
          <w:szCs w:val="24"/>
        </w:rPr>
        <w:t xml:space="preserve">电      话：0519-85183350</w:t>
      </w:r>
      <w:r/>
    </w:p>
    <w:p>
      <w:pPr>
        <w:pStyle w:val="671"/>
        <w:ind w:left="343" w:hanging="343"/>
        <w:rPr>
          <w:rFonts w:hint="eastAsia" w:ascii="宋体" w:hAnsi="宋体" w:eastAsia="宋体"/>
        </w:rPr>
      </w:pPr>
      <w:r/>
      <w:bookmarkStart w:id="16" w:name="_Toc14667"/>
      <w:r>
        <w:rPr>
          <w:rFonts w:hint="eastAsia" w:ascii="宋体" w:hAnsi="宋体" w:eastAsia="宋体"/>
        </w:rPr>
        <w:t xml:space="preserve">第二章 投标人须知</w:t>
      </w:r>
      <w:bookmarkEnd w:id="16"/>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须知资料表</w:t>
      </w:r>
      <w:r/>
    </w:p>
    <w:p>
      <w:pPr>
        <w:ind w:left="228" w:hanging="228"/>
        <w:spacing w:line="360" w:lineRule="auto"/>
        <w:rPr>
          <w:rFonts w:hint="eastAsia" w:ascii="宋体" w:hAnsi="宋体" w:eastAsia="宋体"/>
          <w:sz w:val="24"/>
        </w:rPr>
      </w:pPr>
      <w:r>
        <w:rPr>
          <w:rFonts w:ascii="宋体" w:hAnsi="宋体" w:eastAsia="宋体"/>
          <w:sz w:val="24"/>
        </w:rPr>
        <w:t xml:space="preserve">本表是对投标人须知的具体补充和修改，如有矛盾，均以本资料表为准。</w:t>
      </w:r>
      <w:r/>
    </w:p>
    <w:p>
      <w:pPr>
        <w:ind w:left="228" w:hanging="228"/>
        <w:spacing w:line="360" w:lineRule="auto"/>
        <w:rPr>
          <w:rFonts w:hint="eastAsia" w:ascii="宋体" w:hAnsi="宋体" w:eastAsia="宋体"/>
          <w:sz w:val="24"/>
          <w:szCs w:val="24"/>
        </w:rPr>
      </w:pPr>
      <w:r>
        <w:rPr>
          <w:rFonts w:ascii="宋体" w:hAnsi="宋体" w:eastAsia="宋体"/>
          <w:sz w:val="24"/>
        </w:rPr>
        <w:t xml:space="preserve">标记</w:t>
      </w:r>
      <w:r>
        <w:rPr>
          <w:rFonts w:hint="eastAsia" w:ascii="宋体" w:hAnsi="宋体" w:eastAsia="宋体"/>
          <w:sz w:val="24"/>
        </w:rPr>
        <w:t xml:space="preserve">“</w:t>
      </w:r>
      <w:r>
        <w:rPr>
          <w:rFonts w:hint="eastAsia"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的选项意为适用于本项目，标记</w:t>
      </w:r>
      <w:r>
        <w:rPr>
          <w:rFonts w:hint="eastAsia" w:ascii="宋体" w:hAnsi="宋体" w:eastAsia="宋体"/>
          <w:sz w:val="24"/>
        </w:rPr>
        <w:t xml:space="preserve">“</w:t>
      </w:r>
      <w:r>
        <w:rPr>
          <w:rFonts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的选项意为不适用于本项目</w:t>
      </w:r>
      <w:r>
        <w:rPr>
          <w:rFonts w:ascii="宋体" w:hAnsi="宋体" w:eastAsia="宋体"/>
          <w:sz w:val="24"/>
          <w:szCs w:val="24"/>
        </w:rPr>
        <w:t xml:space="preserve">。</w:t>
      </w:r>
      <w:r/>
    </w:p>
    <w:tbl>
      <w:tblPr>
        <w:tblStyle w:val="675"/>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条款号</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条目</w:t>
            </w:r>
            <w:r/>
          </w:p>
        </w:tc>
        <w:tc>
          <w:tcPr>
            <w:tcW w:w="6483"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项目属性</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项目属性：</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□服务</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2.3</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科研仪器设备</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是否属于科研仪器设备采购项目：</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□是</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2.4</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核心产品</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□关于核心产品本项目不适用。</w:t>
            </w:r>
            <w:r/>
          </w:p>
          <w:p>
            <w:pPr>
              <w:ind w:left="228" w:hanging="228"/>
              <w:jc w:val="left"/>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w:t>
            </w:r>
            <w:r>
              <w:rPr>
                <w:rFonts w:ascii="宋体" w:hAnsi="宋体" w:eastAsia="宋体"/>
                <w:sz w:val="24"/>
                <w:szCs w:val="24"/>
                <w:highlight w:val="none"/>
              </w:rPr>
              <w:t xml:space="preserve">本项目为单一产品采购项目。</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3.1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现场考察</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不组织</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□组织，考察时间：__年_月_日_点_分</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开标前答疑会</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不召开</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□召开，召开时间：__年_月_日_点_分</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召开地点：____________</w:t>
            </w:r>
            <w:r>
              <w:rPr>
                <w:rFonts w:hint="eastAsia" w:ascii="宋体" w:hAnsi="宋体" w:eastAsia="宋体"/>
                <w:sz w:val="24"/>
                <w:szCs w:val="24"/>
              </w:rPr>
              <w:t xml:space="preserve">。</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4.1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样品</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投标样品递交：</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不需要</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□需要，具体要求如下：</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（1）样品制作的标准和要求：</w:t>
            </w:r>
            <w:r>
              <w:rPr>
                <w:rFonts w:hint="eastAsia" w:ascii="宋体" w:hAnsi="宋体" w:eastAsia="宋体"/>
                <w:sz w:val="24"/>
                <w:szCs w:val="24"/>
              </w:rPr>
              <w:t xml:space="preserve">详见采购需求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（2）是否需要随样品提交相关检测报告：</w:t>
            </w:r>
            <w:r>
              <w:rPr>
                <w:rFonts w:hint="eastAsia" w:ascii="宋体" w:hAnsi="宋体" w:eastAsia="宋体"/>
                <w:sz w:val="24"/>
                <w:szCs w:val="24"/>
              </w:rPr>
              <w:t xml:space="preserve">详见采购需求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（3）样品递交要求：</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（4）未中标人样品退还：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（5）中标人样品保管、封存及退还：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（6）其他要求（如有）：</w:t>
            </w:r>
            <w:r>
              <w:rPr>
                <w:rFonts w:hint="eastAsia" w:ascii="宋体" w:hAnsi="宋体" w:eastAsia="宋体"/>
                <w:sz w:val="24"/>
                <w:szCs w:val="24"/>
              </w:rPr>
              <w:t xml:space="preserve">详见</w:t>
            </w:r>
            <w:r>
              <w:rPr>
                <w:rFonts w:ascii="宋体" w:hAnsi="宋体" w:eastAsia="宋体"/>
                <w:sz w:val="24"/>
                <w:szCs w:val="24"/>
              </w:rPr>
              <w:t xml:space="preserve">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5.2.5</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标的所属行业</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本项目采购标的对应的中小企业划分标准所属行业：</w:t>
            </w:r>
            <w:r>
              <w:rPr>
                <w:rFonts w:hint="eastAsia" w:ascii="宋体" w:hAnsi="宋体" w:eastAsia="宋体"/>
                <w:sz w:val="24"/>
                <w:szCs w:val="24"/>
              </w:rPr>
              <w:t xml:space="preserve">工业</w:t>
            </w:r>
            <w:r/>
          </w:p>
        </w:tc>
      </w:tr>
      <w:tr>
        <w:trPr>
          <w:jc w:val="center"/>
          <w:trHeight w:val="565"/>
        </w:trPr>
        <w:tc>
          <w:tcPr>
            <w:tcW w:w="1122" w:type="dxa"/>
            <w:vAlign w:val="center"/>
            <w:textDirection w:val="lrTb"/>
            <w:noWrap w:val="false"/>
          </w:tcPr>
          <w:p>
            <w:pPr>
              <w:ind w:left="228" w:hanging="228"/>
              <w:jc w:val="center"/>
              <w:spacing w:line="276"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5.8</w:t>
            </w:r>
            <w:r/>
          </w:p>
        </w:tc>
        <w:tc>
          <w:tcPr>
            <w:tcW w:w="1701" w:type="dxa"/>
            <w:vAlign w:val="center"/>
            <w:textDirection w:val="lrTb"/>
            <w:noWrap w:val="false"/>
          </w:tcPr>
          <w:p>
            <w:pPr>
              <w:ind w:left="228" w:hanging="228"/>
              <w:jc w:val="center"/>
              <w:spacing w:line="276" w:lineRule="auto"/>
              <w:rPr>
                <w:rFonts w:ascii="宋体" w:hAnsi="宋体" w:eastAsia="宋体"/>
                <w:color w:val="ff0000"/>
                <w:sz w:val="24"/>
                <w:szCs w:val="24"/>
                <w:highlight w:val="none"/>
              </w:rPr>
            </w:pPr>
            <w:r>
              <w:rPr>
                <w:rFonts w:hint="eastAsia" w:ascii="宋体" w:hAnsi="宋体" w:eastAsia="宋体"/>
                <w:color w:val="ff0000"/>
                <w:sz w:val="24"/>
                <w:szCs w:val="24"/>
                <w:highlight w:val="none"/>
              </w:rPr>
              <w:t xml:space="preserve">采购本国产品的支持政策</w:t>
            </w:r>
            <w:r/>
          </w:p>
        </w:tc>
        <w:tc>
          <w:tcPr>
            <w:tcW w:w="6483" w:type="dxa"/>
            <w:vAlign w:val="center"/>
            <w:textDirection w:val="lrTb"/>
            <w:noWrap w:val="false"/>
          </w:tcPr>
          <w:p>
            <w:pPr>
              <w:ind w:left="0" w:firstLine="480"/>
              <w:jc w:val="left"/>
              <w:spacing w:line="276" w:lineRule="auto"/>
              <w:rPr>
                <w:rFonts w:hint="default"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rPr>
              <w:t xml:space="preserve">关于对采购本国产品给予政策支持，</w:t>
            </w:r>
            <w:r>
              <w:rPr>
                <w:rFonts w:hint="eastAsia" w:ascii="宋体" w:hAnsi="宋体" w:eastAsia="宋体" w:cs="宋体"/>
                <w:color w:val="ff0000"/>
                <w:sz w:val="24"/>
                <w:szCs w:val="24"/>
                <w:highlight w:val="none"/>
                <w:lang w:val="en-US" w:eastAsia="zh-CN"/>
              </w:rPr>
              <w:t xml:space="preserve">本项目：适用。</w:t>
            </w:r>
            <w:r/>
          </w:p>
          <w:p>
            <w:pPr>
              <w:ind w:left="0" w:firstLine="480"/>
              <w:jc w:val="left"/>
              <w:spacing w:line="276" w:lineRule="auto"/>
              <w:rPr>
                <w:rFonts w:hint="eastAsia" w:ascii="宋体" w:hAnsi="宋体" w:eastAsia="宋体" w:cs="宋体"/>
                <w:color w:val="ff0000"/>
                <w:sz w:val="24"/>
                <w:szCs w:val="24"/>
                <w:highlight w:val="none"/>
                <w:lang w:eastAsia="zh-CN"/>
              </w:rPr>
            </w:pPr>
            <w:r>
              <w:rPr>
                <w:rFonts w:hint="eastAsia" w:ascii="宋体" w:hAnsi="宋体" w:eastAsia="宋体" w:cs="宋体"/>
                <w:color w:val="ff0000"/>
                <w:sz w:val="24"/>
                <w:szCs w:val="24"/>
                <w:highlight w:val="none"/>
              </w:rPr>
              <w:t xml:space="preserve">政府采购活动中既有本国产品又有非本国产品参与竞争的，依法对不国产品给予价格评审优惠，对本国产品的报价给予20%的价格扣除，用扣除后的价格参与评审</w:t>
            </w:r>
            <w:r>
              <w:rPr>
                <w:rFonts w:hint="eastAsia" w:ascii="宋体" w:hAnsi="宋体" w:eastAsia="宋体" w:cs="宋体"/>
                <w:color w:val="ff0000"/>
                <w:sz w:val="24"/>
                <w:szCs w:val="24"/>
                <w:highlight w:val="none"/>
                <w:lang w:eastAsia="zh-CN"/>
              </w:rPr>
              <w:t xml:space="preserve">。</w:t>
            </w:r>
            <w:r/>
          </w:p>
          <w:p>
            <w:pPr>
              <w:ind w:left="0" w:firstLine="480"/>
              <w:jc w:val="left"/>
              <w:spacing w:line="276"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rPr>
              <w:t xml:space="preserve">当采购项目或者采购包中含有多种产品，供应商为该采购</w:t>
            </w:r>
            <w:r>
              <w:rPr>
                <w:rFonts w:hint="eastAsia" w:ascii="宋体" w:hAnsi="宋体" w:eastAsia="宋体" w:cs="宋体"/>
                <w:color w:val="ff0000"/>
                <w:sz w:val="24"/>
                <w:szCs w:val="24"/>
                <w:highlight w:val="none"/>
                <w:lang w:val="en-US" w:eastAsia="zh-CN"/>
              </w:rPr>
              <w:t xml:space="preserve">项目</w:t>
            </w:r>
            <w:r>
              <w:rPr>
                <w:rFonts w:hint="eastAsia" w:ascii="宋体" w:hAnsi="宋体" w:eastAsia="宋体" w:cs="宋体"/>
                <w:color w:val="ff0000"/>
                <w:sz w:val="24"/>
                <w:szCs w:val="24"/>
                <w:highlight w:val="none"/>
              </w:rPr>
              <w:t xml:space="preserve">或者采购包提供的符合本国产品标准的产品成本之和占该供应商提供的全部产品成本之和的比例达到80</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以上时，依法对该供应商提供的全部产品给予价格评审优惠，即对该供应商提供的全部产品的</w:t>
            </w:r>
            <w:r>
              <w:rPr>
                <w:rFonts w:hint="eastAsia" w:ascii="宋体" w:hAnsi="宋体" w:eastAsia="宋体" w:cs="宋体"/>
                <w:color w:val="ff0000"/>
                <w:sz w:val="24"/>
                <w:szCs w:val="24"/>
                <w:highlight w:val="none"/>
                <w:lang w:val="en-US" w:eastAsia="zh-CN"/>
              </w:rPr>
              <w:t xml:space="preserve">总</w:t>
            </w:r>
            <w:r>
              <w:rPr>
                <w:rFonts w:hint="eastAsia" w:ascii="宋体" w:hAnsi="宋体" w:eastAsia="宋体" w:cs="宋体"/>
                <w:color w:val="ff0000"/>
                <w:sz w:val="24"/>
                <w:szCs w:val="24"/>
                <w:highlight w:val="none"/>
              </w:rPr>
              <w:t xml:space="preserve">报价给予20%的价格扣除，用扣除后的价格参与</w:t>
            </w:r>
            <w:r>
              <w:rPr>
                <w:rFonts w:hint="eastAsia" w:ascii="宋体" w:hAnsi="宋体" w:eastAsia="宋体" w:cs="宋体"/>
                <w:color w:val="ff0000"/>
                <w:sz w:val="24"/>
                <w:szCs w:val="24"/>
                <w:highlight w:val="none"/>
                <w:lang w:val="en-US" w:eastAsia="zh-CN"/>
              </w:rPr>
              <w:t xml:space="preserve">评审。</w:t>
            </w:r>
            <w:r/>
          </w:p>
          <w:p>
            <w:pPr>
              <w:ind w:left="228" w:hanging="228"/>
              <w:jc w:val="left"/>
              <w:spacing w:line="276" w:lineRule="auto"/>
              <w:rPr>
                <w:rFonts w:ascii="宋体" w:hAnsi="宋体" w:eastAsia="宋体"/>
                <w:color w:val="ff0000"/>
                <w:sz w:val="24"/>
                <w:szCs w:val="24"/>
                <w:highlight w:val="none"/>
              </w:rPr>
            </w:pPr>
            <w:r>
              <w:rPr>
                <w:rFonts w:hint="eastAsia" w:ascii="宋体" w:hAnsi="宋体" w:eastAsia="宋体" w:cs="宋体"/>
                <w:color w:val="ff0000"/>
                <w:sz w:val="24"/>
                <w:szCs w:val="24"/>
                <w:highlight w:val="none"/>
                <w:lang w:val="en-US" w:eastAsia="zh-CN"/>
              </w:rPr>
              <w:t xml:space="preserve">具体</w:t>
            </w:r>
            <w:r>
              <w:rPr>
                <w:rFonts w:hint="eastAsia" w:ascii="宋体" w:hAnsi="宋体" w:eastAsia="宋体" w:cs="宋体"/>
                <w:color w:val="ff0000"/>
                <w:sz w:val="24"/>
                <w:szCs w:val="24"/>
                <w:highlight w:val="none"/>
                <w:lang w:eastAsia="zh-CN"/>
              </w:rPr>
              <w:t xml:space="preserve">内容</w:t>
            </w:r>
            <w:r>
              <w:rPr>
                <w:rFonts w:hint="eastAsia" w:ascii="宋体" w:hAnsi="宋体" w:eastAsia="宋体" w:cs="宋体"/>
                <w:color w:val="ff0000"/>
                <w:sz w:val="24"/>
                <w:szCs w:val="24"/>
                <w:highlight w:val="none"/>
                <w:lang w:val="en-US" w:eastAsia="zh-CN"/>
              </w:rPr>
              <w:t xml:space="preserve">详见</w:t>
            </w:r>
            <w:r>
              <w:rPr>
                <w:rFonts w:hint="eastAsia" w:ascii="宋体" w:hAnsi="宋体" w:eastAsia="宋体" w:cs="宋体"/>
                <w:color w:val="ff0000"/>
                <w:sz w:val="24"/>
                <w:szCs w:val="24"/>
                <w:highlight w:val="none"/>
                <w:lang w:eastAsia="zh-CN"/>
              </w:rPr>
              <w:t xml:space="preserve">招标文件“第</w:t>
            </w:r>
            <w:r>
              <w:rPr>
                <w:rFonts w:hint="eastAsia" w:ascii="宋体" w:hAnsi="宋体" w:eastAsia="宋体" w:cs="宋体"/>
                <w:color w:val="ff0000"/>
                <w:sz w:val="24"/>
                <w:szCs w:val="24"/>
                <w:highlight w:val="none"/>
                <w:lang w:val="en-US" w:eastAsia="zh-CN"/>
              </w:rPr>
              <w:t xml:space="preserve">四</w:t>
            </w:r>
            <w:r>
              <w:rPr>
                <w:rFonts w:hint="eastAsia" w:ascii="宋体" w:hAnsi="宋体" w:eastAsia="宋体" w:cs="宋体"/>
                <w:color w:val="ff0000"/>
                <w:sz w:val="24"/>
                <w:szCs w:val="24"/>
                <w:highlight w:val="none"/>
                <w:lang w:eastAsia="zh-CN"/>
              </w:rPr>
              <w:t xml:space="preserve">章 </w:t>
            </w:r>
            <w:r>
              <w:rPr>
                <w:rFonts w:hint="eastAsia" w:ascii="宋体" w:hAnsi="宋体" w:eastAsia="宋体" w:cs="宋体"/>
                <w:color w:val="ff0000"/>
                <w:sz w:val="24"/>
                <w:szCs w:val="24"/>
                <w:highlight w:val="none"/>
              </w:rPr>
              <w:t xml:space="preserve">评标程序、评标方法和评标标准</w:t>
            </w:r>
            <w:r>
              <w:rPr>
                <w:rFonts w:hint="eastAsia" w:ascii="宋体" w:hAnsi="宋体" w:eastAsia="宋体" w:cs="宋体"/>
                <w:color w:val="ff0000"/>
                <w:sz w:val="24"/>
                <w:szCs w:val="24"/>
                <w:highlight w:val="none"/>
                <w:lang w:eastAsia="zh-CN"/>
              </w:rPr>
              <w:t xml:space="preserve">”。</w:t>
            </w:r>
            <w:r/>
          </w:p>
        </w:tc>
      </w:tr>
      <w:tr>
        <w:trPr>
          <w:jc w:val="center"/>
          <w:trHeight w:val="382"/>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11.2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投标报价</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投标报价的特殊规定：</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无</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□有，具体情形：</w:t>
            </w:r>
            <w:r>
              <w:rPr>
                <w:rFonts w:hint="eastAsia" w:ascii="宋体" w:hAnsi="宋体" w:eastAsia="宋体"/>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投标保证金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13.1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投标有效期</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自提交投标文件的截止之日起算</w:t>
            </w:r>
            <w:r>
              <w:rPr>
                <w:rFonts w:hint="eastAsia" w:ascii="宋体" w:hAnsi="宋体" w:eastAsia="宋体"/>
                <w:sz w:val="24"/>
                <w:szCs w:val="24"/>
              </w:rPr>
              <w:t xml:space="preserve">60</w:t>
            </w:r>
            <w:r>
              <w:rPr>
                <w:rFonts w:ascii="宋体" w:hAnsi="宋体" w:eastAsia="宋体"/>
                <w:sz w:val="24"/>
                <w:szCs w:val="24"/>
              </w:rPr>
              <w:t xml:space="preserve">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25.5</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分包</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本项目的非主体、非关键性工作是否允许分包：</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不允许</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□允许，具体要求：</w:t>
            </w:r>
            <w:r/>
          </w:p>
          <w:p>
            <w:pPr>
              <w:ind w:left="228" w:hanging="228"/>
              <w:jc w:val="left"/>
              <w:rPr>
                <w:rFonts w:hint="eastAsia" w:ascii="宋体" w:hAnsi="宋体" w:eastAsia="宋体"/>
                <w:sz w:val="24"/>
                <w:szCs w:val="24"/>
              </w:rPr>
            </w:pPr>
            <w:r>
              <w:rPr>
                <w:rFonts w:ascii="宋体" w:hAnsi="宋体" w:eastAsia="宋体"/>
                <w:sz w:val="24"/>
                <w:szCs w:val="24"/>
              </w:rPr>
              <w:t xml:space="preserve">（1）可以分包履行的具体内容：</w:t>
            </w:r>
            <w:r>
              <w:rPr>
                <w:rFonts w:hint="eastAsia" w:ascii="宋体" w:hAnsi="宋体" w:eastAsia="宋体"/>
                <w:sz w:val="24"/>
                <w:szCs w:val="24"/>
                <w:u w:val="single"/>
              </w:rPr>
              <w:t xml:space="preserve">     </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（2）允许分包的金额或者比例：</w:t>
            </w:r>
            <w:r>
              <w:rPr>
                <w:rFonts w:hint="eastAsia" w:ascii="宋体" w:hAnsi="宋体" w:eastAsia="宋体"/>
                <w:sz w:val="24"/>
                <w:szCs w:val="24"/>
                <w:u w:val="single"/>
              </w:rPr>
              <w:t xml:space="preserve">    </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26.1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询问</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询问送达形式：</w:t>
            </w:r>
            <w:r>
              <w:rPr>
                <w:rFonts w:hint="eastAsia" w:ascii="宋体" w:hAnsi="宋体" w:eastAsia="宋体"/>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26.2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质疑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质疑</w:t>
            </w:r>
            <w:r>
              <w:rPr>
                <w:rFonts w:ascii="宋体" w:hAnsi="宋体" w:eastAsia="宋体"/>
                <w:sz w:val="24"/>
                <w:szCs w:val="24"/>
              </w:rPr>
              <w:t xml:space="preserve">送达形式：</w:t>
            </w:r>
            <w:r>
              <w:rPr>
                <w:rFonts w:hint="eastAsia" w:ascii="宋体" w:hAnsi="宋体" w:eastAsia="宋体"/>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26.</w:t>
            </w:r>
            <w:r>
              <w:rPr>
                <w:rFonts w:hint="eastAsia" w:ascii="宋体" w:hAnsi="宋体" w:eastAsia="宋体"/>
                <w:sz w:val="24"/>
                <w:szCs w:val="24"/>
              </w:rPr>
              <w:t xml:space="preserve">3</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联系方式</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接收询问和质疑的联系方式</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联系部门：</w:t>
            </w:r>
            <w:r>
              <w:rPr>
                <w:rFonts w:hint="eastAsia" w:ascii="宋体" w:hAnsi="宋体" w:eastAsia="宋体"/>
                <w:sz w:val="24"/>
                <w:szCs w:val="24"/>
              </w:rPr>
              <w:t xml:space="preserve">常州金诚招投标有限公司</w:t>
            </w:r>
            <w:r>
              <w:rPr>
                <w:rFonts w:ascii="宋体" w:hAnsi="宋体" w:eastAsia="宋体"/>
                <w:sz w:val="24"/>
                <w:szCs w:val="24"/>
              </w:rPr>
              <w:t xml:space="preserve">；</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联系电话：0519</w:t>
            </w:r>
            <w:r>
              <w:rPr>
                <w:rFonts w:hint="eastAsia" w:ascii="宋体" w:hAnsi="宋体" w:eastAsia="宋体"/>
                <w:sz w:val="24"/>
                <w:szCs w:val="24"/>
              </w:rPr>
              <w:t xml:space="preserve">-</w:t>
            </w:r>
            <w:r>
              <w:rPr>
                <w:rFonts w:ascii="宋体" w:hAnsi="宋体" w:eastAsia="宋体"/>
                <w:sz w:val="24"/>
                <w:szCs w:val="24"/>
              </w:rPr>
              <w:t xml:space="preserve">85183350；</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通讯地址：</w:t>
            </w:r>
            <w:r>
              <w:rPr>
                <w:rFonts w:hint="eastAsia" w:ascii="宋体" w:hAnsi="宋体" w:eastAsia="宋体"/>
                <w:sz w:val="24"/>
                <w:szCs w:val="24"/>
              </w:rPr>
              <w:t xml:space="preserve">常州市新北区汉江路368号金城大厦</w:t>
            </w:r>
            <w:r>
              <w:rPr>
                <w:rFonts w:ascii="宋体" w:hAnsi="宋体" w:eastAsia="宋体"/>
                <w:sz w:val="24"/>
                <w:szCs w:val="24"/>
              </w:rPr>
              <w:t xml:space="preserve">19</w:t>
            </w:r>
            <w:r>
              <w:rPr>
                <w:rFonts w:hint="eastAsia" w:ascii="宋体" w:hAnsi="宋体" w:eastAsia="宋体"/>
                <w:sz w:val="24"/>
                <w:szCs w:val="24"/>
              </w:rPr>
              <w:t xml:space="preserve">10室常州金诚招投标有限公司（综合办公室）</w:t>
            </w:r>
            <w:r>
              <w:rPr>
                <w:rFonts w:ascii="宋体" w:hAnsi="宋体" w:eastAsia="宋体"/>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27</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代理费</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收费对象：</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□采购人</w:t>
            </w:r>
            <w:r/>
          </w:p>
          <w:p>
            <w:pPr>
              <w:ind w:left="228" w:hanging="228"/>
              <w:jc w:val="left"/>
              <w:spacing w:line="276" w:lineRule="auto"/>
              <w:rPr>
                <w:rFonts w:hint="eastAsia" w:ascii="宋体" w:hAnsi="宋体" w:eastAsia="宋体"/>
                <w:sz w:val="24"/>
                <w:lang w:val="zh-TW"/>
              </w:rPr>
            </w:pPr>
            <w:r>
              <w:rPr>
                <w:rFonts w:hint="eastAsia" w:ascii="宋体" w:hAnsi="宋体" w:eastAsia="宋体"/>
                <w:sz w:val="24"/>
                <w:szCs w:val="24"/>
              </w:rPr>
              <w:t xml:space="preserve">■</w:t>
            </w:r>
            <w:r>
              <w:rPr>
                <w:rFonts w:ascii="宋体" w:hAnsi="宋体" w:eastAsia="宋体"/>
                <w:sz w:val="24"/>
                <w:szCs w:val="24"/>
              </w:rPr>
              <w:t xml:space="preserve">中标人</w:t>
            </w:r>
            <w:r/>
          </w:p>
          <w:p>
            <w:pPr>
              <w:jc w:val="left"/>
              <w:spacing w:before="109" w:after="109"/>
              <w:rPr>
                <w:rFonts w:hint="eastAsia" w:ascii="宋体" w:hAnsi="宋体"/>
                <w:sz w:val="24"/>
                <w:szCs w:val="24"/>
              </w:rPr>
            </w:pPr>
            <w:r>
              <w:rPr>
                <w:rFonts w:ascii="宋体" w:hAnsi="宋体" w:eastAsia="宋体"/>
                <w:sz w:val="24"/>
                <w:lang w:val="zh-TW"/>
              </w:rPr>
              <w:t xml:space="preserve">收费标准：</w:t>
            </w:r>
            <w:r>
              <w:rPr>
                <w:rFonts w:hint="eastAsia" w:ascii="宋体" w:hAnsi="宋体" w:cs="宋体"/>
                <w:color w:val="000000"/>
                <w:sz w:val="24"/>
              </w:rPr>
              <w:t xml:space="preserve">中标人须按中标金额的0.8%计算并支付代理服务费，不足人民币3000元的，按人民币3000元收取。</w:t>
            </w:r>
            <w:r/>
          </w:p>
          <w:p>
            <w:pPr>
              <w:jc w:val="left"/>
              <w:spacing w:line="276" w:lineRule="auto"/>
              <w:rPr>
                <w:rFonts w:hint="eastAsia" w:ascii="宋体" w:hAnsi="宋体" w:eastAsia="宋体"/>
                <w:sz w:val="24"/>
                <w:lang w:val="zh-TW"/>
              </w:rPr>
            </w:pPr>
            <w:r>
              <w:rPr>
                <w:rFonts w:ascii="宋体" w:hAnsi="宋体" w:eastAsia="宋体"/>
                <w:b/>
                <w:bCs/>
                <w:sz w:val="24"/>
                <w:szCs w:val="24"/>
              </w:rPr>
              <w:t xml:space="preserve">缴纳时间：</w:t>
            </w:r>
            <w:r>
              <w:rPr>
                <w:rFonts w:hint="eastAsia" w:ascii="宋体" w:hAnsi="宋体" w:eastAsia="宋体"/>
                <w:sz w:val="24"/>
              </w:rPr>
              <w:t xml:space="preserve">成交后，领取成交通知书前</w:t>
            </w:r>
            <w:r>
              <w:rPr>
                <w:rFonts w:ascii="宋体" w:hAnsi="宋体" w:eastAsia="宋体"/>
                <w:sz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28</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履约保证金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■免收</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29</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纸质投标文件</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中标人在签订合同前向代理机构</w:t>
            </w:r>
            <w:r>
              <w:rPr>
                <w:rFonts w:ascii="宋体" w:hAnsi="宋体" w:eastAsia="宋体"/>
                <w:sz w:val="24"/>
                <w:szCs w:val="24"/>
              </w:rPr>
              <w:t xml:space="preserve">提供</w:t>
            </w:r>
            <w:r>
              <w:rPr>
                <w:rFonts w:hint="eastAsia" w:ascii="宋体" w:hAnsi="宋体" w:eastAsia="宋体"/>
                <w:sz w:val="24"/>
                <w:szCs w:val="24"/>
                <w:lang w:val="en-US" w:eastAsia="zh-CN"/>
              </w:rPr>
              <w:t xml:space="preserve">3</w:t>
            </w:r>
            <w:r>
              <w:rPr>
                <w:rFonts w:ascii="宋体" w:hAnsi="宋体" w:eastAsia="宋体"/>
                <w:sz w:val="24"/>
                <w:szCs w:val="24"/>
              </w:rPr>
              <w:t xml:space="preserve">套</w:t>
            </w:r>
            <w:r>
              <w:rPr>
                <w:rFonts w:hint="eastAsia" w:ascii="宋体" w:hAnsi="宋体" w:eastAsia="宋体"/>
                <w:sz w:val="24"/>
                <w:szCs w:val="24"/>
              </w:rPr>
              <w:t xml:space="preserve">纸质</w:t>
            </w:r>
            <w:r>
              <w:rPr>
                <w:rFonts w:ascii="宋体" w:hAnsi="宋体" w:eastAsia="宋体"/>
                <w:sz w:val="24"/>
                <w:szCs w:val="24"/>
              </w:rPr>
              <w:t xml:space="preserve">投标文件，</w:t>
            </w:r>
            <w:r>
              <w:rPr>
                <w:rFonts w:hint="eastAsia" w:ascii="宋体" w:hAnsi="宋体" w:eastAsia="宋体"/>
                <w:sz w:val="24"/>
                <w:szCs w:val="24"/>
              </w:rPr>
              <w:t xml:space="preserve">纸质投标文件内容需与电子投标文件一致。</w:t>
            </w:r>
            <w:r/>
          </w:p>
        </w:tc>
      </w:tr>
    </w:tbl>
    <w:p>
      <w:pPr>
        <w:ind w:left="228" w:hanging="228"/>
        <w:jc w:val="center"/>
        <w:spacing w:line="360" w:lineRule="auto"/>
        <w:rPr>
          <w:rFonts w:hint="eastAsia" w:ascii="宋体" w:hAnsi="宋体" w:eastAsia="宋体"/>
          <w:sz w:val="24"/>
          <w:szCs w:val="24"/>
        </w:rPr>
      </w:pPr>
      <w:r>
        <w:rPr>
          <w:rFonts w:ascii="宋体" w:hAnsi="宋体" w:eastAsia="宋体"/>
          <w:sz w:val="24"/>
          <w:szCs w:val="24"/>
        </w:rPr>
        <w:br w:type="page" w:clear="all"/>
      </w:r>
      <w:r/>
    </w:p>
    <w:p>
      <w:pPr>
        <w:ind w:left="228" w:hanging="228"/>
        <w:jc w:val="left"/>
        <w:widowControl/>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4"/>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w:t>
      </w:r>
      <w:r/>
    </w:p>
    <w:p>
      <w:pPr>
        <w:ind w:left="267" w:hanging="267"/>
        <w:jc w:val="center"/>
        <w:spacing w:line="360" w:lineRule="auto"/>
        <w:rPr>
          <w:rFonts w:hint="eastAsia" w:ascii="宋体" w:hAnsi="宋体" w:eastAsia="宋体"/>
          <w:b/>
          <w:sz w:val="28"/>
          <w:szCs w:val="28"/>
        </w:rPr>
      </w:pPr>
      <w:r/>
      <w:bookmarkStart w:id="17" w:name="_Toc150509269"/>
      <w:r/>
      <w:bookmarkStart w:id="18" w:name="_Toc264969208"/>
      <w:r/>
      <w:bookmarkStart w:id="19" w:name="_Toc226965708"/>
      <w:r/>
      <w:bookmarkStart w:id="20" w:name="_Toc305158860"/>
      <w:r/>
      <w:bookmarkStart w:id="21" w:name="_Toc226965791"/>
      <w:r/>
      <w:bookmarkStart w:id="22" w:name="_Toc142311020"/>
      <w:r/>
      <w:bookmarkStart w:id="23" w:name="_Toc226337214"/>
      <w:r/>
      <w:bookmarkStart w:id="24" w:name="_Toc226309762"/>
      <w:r/>
      <w:bookmarkStart w:id="25" w:name="_Toc151193688"/>
      <w:r/>
      <w:bookmarkStart w:id="26" w:name="_Toc305158786"/>
      <w:r/>
      <w:bookmarkStart w:id="27" w:name="_Toc151193760"/>
      <w:r/>
      <w:bookmarkStart w:id="28" w:name="_Toc151193616"/>
      <w:r/>
      <w:bookmarkStart w:id="29" w:name="_Toc150480756"/>
      <w:r/>
      <w:bookmarkStart w:id="30" w:name="_Toc150774723"/>
      <w:r/>
      <w:bookmarkStart w:id="31" w:name="_Toc265228356"/>
      <w:r/>
      <w:bookmarkStart w:id="32" w:name="_Toc195842883"/>
      <w:r/>
      <w:bookmarkStart w:id="33" w:name="_Toc151193832"/>
      <w:r/>
      <w:bookmarkStart w:id="34" w:name="_Toc150774618"/>
      <w:r/>
      <w:bookmarkStart w:id="35" w:name="_Toc151193906"/>
      <w:r/>
      <w:bookmarkStart w:id="36" w:name="_Toc151190145"/>
      <w:r>
        <w:rPr>
          <w:rFonts w:hint="eastAsia" w:ascii="宋体" w:hAnsi="宋体" w:eastAsia="宋体"/>
          <w:b/>
          <w:sz w:val="28"/>
          <w:szCs w:val="28"/>
        </w:rPr>
        <w:t xml:space="preserve">一、</w:t>
      </w:r>
      <w:r>
        <w:rPr>
          <w:rFonts w:ascii="宋体" w:hAnsi="宋体" w:eastAsia="宋体"/>
          <w:b/>
          <w:sz w:val="28"/>
          <w:szCs w:val="28"/>
        </w:rPr>
        <w:t xml:space="preserve">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705"/>
        <w:numPr>
          <w:ilvl w:val="0"/>
          <w:numId w:val="2"/>
        </w:numPr>
        <w:jc w:val="left"/>
        <w:spacing w:line="360" w:lineRule="auto"/>
        <w:rPr>
          <w:rFonts w:hint="eastAsia" w:ascii="宋体" w:hAnsi="宋体" w:eastAsia="宋体"/>
          <w:sz w:val="24"/>
          <w:szCs w:val="24"/>
        </w:rPr>
      </w:pPr>
      <w:r/>
      <w:bookmarkStart w:id="37" w:name="_Toc305158861"/>
      <w:r/>
      <w:bookmarkStart w:id="38" w:name="_Toc264969209"/>
      <w:r/>
      <w:bookmarkStart w:id="39" w:name="_Toc265228357"/>
      <w:r/>
      <w:bookmarkStart w:id="40" w:name="_Toc305158787"/>
      <w:r/>
      <w:bookmarkStart w:id="41" w:name="_Toc226965712"/>
      <w:r/>
      <w:bookmarkStart w:id="42" w:name="_Toc150480760"/>
      <w:r/>
      <w:bookmarkStart w:id="43" w:name="_Toc142311024"/>
      <w:r/>
      <w:bookmarkStart w:id="44" w:name="_Toc151190149"/>
      <w:r/>
      <w:bookmarkStart w:id="45" w:name="_Toc151193692"/>
      <w:r/>
      <w:bookmarkStart w:id="46" w:name="_Toc226309766"/>
      <w:r/>
      <w:bookmarkStart w:id="47" w:name="_Toc520356146"/>
      <w:r/>
      <w:bookmarkStart w:id="48" w:name="_Toc265228360"/>
      <w:r/>
      <w:bookmarkStart w:id="49" w:name="_Toc264969212"/>
      <w:r/>
      <w:bookmarkStart w:id="50" w:name="_Toc150774727"/>
      <w:r/>
      <w:bookmarkStart w:id="51" w:name="_Toc226337218"/>
      <w:r/>
      <w:bookmarkStart w:id="52" w:name="_Toc151193764"/>
      <w:r/>
      <w:bookmarkStart w:id="53" w:name="_Toc150509273"/>
      <w:r/>
      <w:bookmarkStart w:id="54" w:name="_Toc151193910"/>
      <w:r/>
      <w:bookmarkStart w:id="55" w:name="_Toc305158790"/>
      <w:r/>
      <w:bookmarkStart w:id="56" w:name="_Toc195842887"/>
      <w:r/>
      <w:bookmarkStart w:id="57" w:name="_Toc226965795"/>
      <w:r/>
      <w:bookmarkStart w:id="58" w:name="_Toc127151522"/>
      <w:r/>
      <w:bookmarkStart w:id="59" w:name="_Toc150774622"/>
      <w:r/>
      <w:bookmarkStart w:id="60" w:name="_Toc151193620"/>
      <w:r/>
      <w:bookmarkStart w:id="61" w:name="_Toc151193836"/>
      <w:r/>
      <w:bookmarkStart w:id="62" w:name="_Toc305158864"/>
      <w:r>
        <w:rPr>
          <w:rFonts w:ascii="宋体" w:hAnsi="宋体" w:eastAsia="宋体"/>
          <w:sz w:val="24"/>
        </w:rPr>
        <w:t xml:space="preserve">采购人、采购代理机构、投标人</w:t>
      </w:r>
      <w:bookmarkEnd w:id="37"/>
      <w:r/>
      <w:bookmarkEnd w:id="38"/>
      <w:r/>
      <w:bookmarkEnd w:id="39"/>
      <w:r/>
      <w:bookmarkEnd w:id="40"/>
      <w:r>
        <w:rPr>
          <w:rFonts w:hint="eastAsia" w:ascii="宋体" w:hAnsi="宋体" w:eastAsia="宋体"/>
          <w:sz w:val="24"/>
        </w:rPr>
        <w:t xml:space="preserve">、联合体</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sz w:val="24"/>
          <w:szCs w:val="24"/>
        </w:rPr>
        <w:t xml:space="preserve">。</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投标人（也称</w:t>
      </w:r>
      <w:r>
        <w:rPr>
          <w:rFonts w:hint="eastAsia" w:ascii="宋体" w:hAnsi="宋体" w:eastAsia="宋体"/>
          <w:sz w:val="24"/>
        </w:rPr>
        <w:t xml:space="preserve">“供应商”、“</w:t>
      </w:r>
      <w:r>
        <w:rPr>
          <w:rFonts w:ascii="宋体" w:hAnsi="宋体" w:eastAsia="宋体"/>
          <w:sz w:val="24"/>
        </w:rPr>
        <w:t xml:space="preserve">申请人</w:t>
      </w:r>
      <w:r>
        <w:rPr>
          <w:rFonts w:hint="eastAsia" w:ascii="宋体" w:hAnsi="宋体" w:eastAsia="宋体"/>
          <w:sz w:val="24"/>
        </w:rPr>
        <w:t xml:space="preserve">”</w:t>
      </w:r>
      <w:r>
        <w:rPr>
          <w:rFonts w:ascii="宋体" w:hAnsi="宋体" w:eastAsia="宋体"/>
          <w:sz w:val="24"/>
        </w:rPr>
        <w:t xml:space="preserve">）：指向采购人提供货物、工程或者服务的法人、其他组织或者自然人</w:t>
      </w:r>
      <w:r>
        <w:rPr>
          <w:rFonts w:hint="eastAsia" w:ascii="宋体" w:hAnsi="宋体" w:eastAsia="宋体"/>
          <w:sz w:val="24"/>
          <w:szCs w:val="24"/>
        </w:rPr>
        <w:t xml:space="preserve">。</w:t>
      </w:r>
      <w:r/>
    </w:p>
    <w:p>
      <w:pPr>
        <w:pStyle w:val="705"/>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联合体：指两个以上的自然人、法人或者其他组织组成一个联合体，以一个供应商的身份共同参加政府采购</w:t>
      </w:r>
      <w:r>
        <w:rPr>
          <w:rFonts w:hint="eastAsia" w:ascii="宋体" w:hAnsi="宋体" w:eastAsia="宋体"/>
          <w:sz w:val="24"/>
          <w:szCs w:val="24"/>
        </w:rPr>
        <w:t xml:space="preserve">。</w:t>
      </w:r>
      <w:r/>
    </w:p>
    <w:p>
      <w:pPr>
        <w:pStyle w:val="705"/>
        <w:numPr>
          <w:ilvl w:val="0"/>
          <w:numId w:val="3"/>
        </w:numPr>
        <w:jc w:val="left"/>
        <w:spacing w:line="360" w:lineRule="auto"/>
        <w:rPr>
          <w:rFonts w:hint="eastAsia" w:ascii="宋体" w:hAnsi="宋体" w:eastAsia="宋体"/>
          <w:sz w:val="24"/>
          <w:szCs w:val="24"/>
        </w:rPr>
      </w:pPr>
      <w:r/>
      <w:bookmarkStart w:id="63" w:name="_Toc127151721"/>
      <w:r/>
      <w:bookmarkStart w:id="64" w:name="_Toc226309764"/>
      <w:r/>
      <w:bookmarkStart w:id="65" w:name="_Toc164229361"/>
      <w:r/>
      <w:bookmarkStart w:id="66" w:name="_Toc151193834"/>
      <w:r/>
      <w:bookmarkStart w:id="67" w:name="_Toc264969210"/>
      <w:r/>
      <w:bookmarkStart w:id="68" w:name="_Toc149720813"/>
      <w:r/>
      <w:bookmarkStart w:id="69" w:name="_Toc151193762"/>
      <w:r/>
      <w:bookmarkStart w:id="70" w:name="_Toc226965710"/>
      <w:r/>
      <w:bookmarkStart w:id="71" w:name="_Toc150774620"/>
      <w:r/>
      <w:bookmarkStart w:id="72" w:name="_Toc164351614"/>
      <w:r/>
      <w:bookmarkStart w:id="73" w:name="_Toc164608634"/>
      <w:r/>
      <w:bookmarkStart w:id="74" w:name="_Toc164608789"/>
      <w:r/>
      <w:bookmarkStart w:id="75" w:name="_Toc265228358"/>
      <w:r/>
      <w:bookmarkStart w:id="76" w:name="_Toc151193690"/>
      <w:r/>
      <w:bookmarkStart w:id="77" w:name="_Toc305158862"/>
      <w:r/>
      <w:bookmarkStart w:id="78" w:name="_Toc142311022"/>
      <w:r/>
      <w:bookmarkStart w:id="79" w:name="_Toc150774725"/>
      <w:r/>
      <w:bookmarkStart w:id="80" w:name="_Toc226337216"/>
      <w:r/>
      <w:bookmarkStart w:id="81" w:name="_Toc151190147"/>
      <w:r/>
      <w:bookmarkStart w:id="82" w:name="_Toc305158788"/>
      <w:r/>
      <w:bookmarkStart w:id="83" w:name="_Toc164229215"/>
      <w:r/>
      <w:bookmarkStart w:id="84" w:name="_Toc150509271"/>
      <w:r/>
      <w:bookmarkStart w:id="85" w:name="_Toc151193908"/>
      <w:r/>
      <w:bookmarkStart w:id="86" w:name="_Toc127161434"/>
      <w:r/>
      <w:bookmarkStart w:id="87" w:name="_Toc127151520"/>
      <w:r/>
      <w:bookmarkStart w:id="88" w:name="_Toc151193618"/>
      <w:r/>
      <w:bookmarkStart w:id="89" w:name="_Toc150480758"/>
      <w:r/>
      <w:bookmarkStart w:id="90" w:name="_Toc226965793"/>
      <w:r/>
      <w:bookmarkStart w:id="91" w:name="_Toc195842885"/>
      <w:r>
        <w:rPr>
          <w:rFonts w:ascii="宋体" w:hAnsi="宋体" w:eastAsia="宋体"/>
          <w:sz w:val="24"/>
        </w:rPr>
        <w:t xml:space="preserve">资金来源</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eastAsia="宋体"/>
          <w:sz w:val="24"/>
        </w:rPr>
        <w:t xml:space="preserve">、项目属性、科研仪器设备采购、核心产品</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资金来源为财政性资金和/或本项目采购中无法与财政性资金分割的非财政性资金</w:t>
      </w:r>
      <w:r>
        <w:rPr>
          <w:rFonts w:ascii="宋体" w:hAnsi="宋体" w:eastAsia="宋体"/>
          <w:sz w:val="24"/>
          <w:szCs w:val="24"/>
        </w:rPr>
        <w:t xml:space="preserve">。</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项目属性见《投标人须知资料表》</w:t>
      </w:r>
      <w:r>
        <w:rPr>
          <w:rFonts w:ascii="宋体" w:hAnsi="宋体" w:eastAsia="宋体"/>
          <w:sz w:val="24"/>
          <w:szCs w:val="24"/>
        </w:rPr>
        <w:t xml:space="preserve">。</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是否属于科研仪器设备采购见《投标人须知资料表》</w:t>
      </w:r>
      <w:r>
        <w:rPr>
          <w:rFonts w:ascii="宋体" w:hAnsi="宋体" w:eastAsia="宋体"/>
          <w:sz w:val="24"/>
          <w:szCs w:val="24"/>
        </w:rPr>
        <w:t xml:space="preserve">。</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核心产品见《投标人须知资料表》</w:t>
      </w:r>
      <w:r>
        <w:rPr>
          <w:rFonts w:hint="eastAsia" w:ascii="宋体" w:hAnsi="宋体" w:eastAsia="宋体"/>
          <w:sz w:val="24"/>
        </w:rPr>
        <w:t xml:space="preserve">。</w:t>
      </w:r>
      <w:r/>
    </w:p>
    <w:p>
      <w:pPr>
        <w:pStyle w:val="705"/>
        <w:numPr>
          <w:ilvl w:val="0"/>
          <w:numId w:val="3"/>
        </w:numPr>
        <w:jc w:val="left"/>
        <w:spacing w:line="360" w:lineRule="auto"/>
        <w:rPr>
          <w:rFonts w:hint="eastAsia" w:ascii="宋体" w:hAnsi="宋体" w:eastAsia="宋体"/>
          <w:sz w:val="24"/>
        </w:rPr>
      </w:pPr>
      <w:r>
        <w:rPr>
          <w:rFonts w:ascii="宋体" w:hAnsi="宋体" w:eastAsia="宋体"/>
          <w:sz w:val="24"/>
        </w:rPr>
        <w:t xml:space="preserve">现场考察、</w:t>
      </w:r>
      <w:r>
        <w:rPr>
          <w:rFonts w:hint="eastAsia" w:ascii="宋体" w:hAnsi="宋体" w:eastAsia="宋体"/>
          <w:sz w:val="24"/>
        </w:rPr>
        <w:t xml:space="preserve">开标</w:t>
      </w:r>
      <w:r>
        <w:rPr>
          <w:rFonts w:ascii="宋体" w:hAnsi="宋体" w:eastAsia="宋体"/>
          <w:sz w:val="24"/>
        </w:rPr>
        <w:t xml:space="preserve">前答疑会</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若《投标人须知资料表》中规定了组织现场考察、召开开标前答疑会，则投标人应按要求在规定的时间和地点参加</w:t>
      </w:r>
      <w:r>
        <w:rPr>
          <w:rFonts w:ascii="宋体" w:hAnsi="宋体" w:eastAsia="宋体"/>
          <w:sz w:val="24"/>
          <w:szCs w:val="24"/>
        </w:rPr>
        <w:t xml:space="preserve">。</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sz w:val="24"/>
        </w:rPr>
        <w:t xml:space="preserve">。</w:t>
      </w:r>
      <w:r/>
    </w:p>
    <w:p>
      <w:pPr>
        <w:pStyle w:val="705"/>
        <w:numPr>
          <w:ilvl w:val="0"/>
          <w:numId w:val="3"/>
        </w:numPr>
        <w:jc w:val="left"/>
        <w:spacing w:line="360" w:lineRule="auto"/>
        <w:rPr>
          <w:rFonts w:hint="eastAsia" w:ascii="宋体" w:hAnsi="宋体" w:eastAsia="宋体"/>
          <w:sz w:val="24"/>
          <w:szCs w:val="24"/>
        </w:rPr>
      </w:pPr>
      <w:r>
        <w:rPr>
          <w:rFonts w:ascii="宋体" w:hAnsi="宋体" w:eastAsia="宋体"/>
          <w:sz w:val="24"/>
          <w:szCs w:val="24"/>
        </w:rPr>
        <w:t xml:space="preserve">样品</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样品的评审方法以及评审标准等内容见第四章《评标方法和评标标准》</w:t>
      </w:r>
      <w:r>
        <w:rPr>
          <w:rFonts w:hint="eastAsia" w:ascii="宋体" w:hAnsi="宋体" w:eastAsia="宋体"/>
          <w:sz w:val="24"/>
        </w:rPr>
        <w:t xml:space="preserve">。</w:t>
      </w:r>
      <w:r/>
    </w:p>
    <w:p>
      <w:pPr>
        <w:pStyle w:val="705"/>
        <w:numPr>
          <w:ilvl w:val="0"/>
          <w:numId w:val="3"/>
        </w:numPr>
        <w:jc w:val="left"/>
        <w:spacing w:line="360" w:lineRule="auto"/>
        <w:rPr>
          <w:rFonts w:hint="eastAsia" w:ascii="宋体" w:hAnsi="宋体" w:eastAsia="宋体"/>
          <w:sz w:val="24"/>
          <w:szCs w:val="24"/>
        </w:rPr>
      </w:pPr>
      <w:r>
        <w:rPr>
          <w:rFonts w:ascii="宋体" w:hAnsi="宋体" w:eastAsia="宋体"/>
          <w:sz w:val="24"/>
        </w:rPr>
        <w:t xml:space="preserve">政府采购政策（包括但不限于下列具体政策要求）</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进口产品</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中小企业、监狱企业及残疾人福利性单位</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中小企业定义</w:t>
      </w:r>
      <w:r/>
    </w:p>
    <w:p>
      <w:pPr>
        <w:pStyle w:val="705"/>
        <w:numPr>
          <w:ilvl w:val="3"/>
          <w:numId w:val="3"/>
        </w:numPr>
        <w:ind w:left="1701"/>
        <w:jc w:val="left"/>
        <w:spacing w:line="360" w:lineRule="auto"/>
        <w:rPr>
          <w:rFonts w:hint="eastAsia" w:ascii="宋体" w:hAnsi="宋体" w:eastAsia="宋体"/>
          <w:sz w:val="24"/>
          <w:szCs w:val="24"/>
        </w:rPr>
      </w:pPr>
      <w:r>
        <w:rPr>
          <w:rFonts w:ascii="宋体" w:hAnsi="宋体" w:eastAsia="宋体"/>
          <w:sz w:val="24"/>
        </w:rPr>
        <w:t xml:space="preserve">中小企业</w:t>
      </w:r>
      <w:r>
        <w:rPr>
          <w:rFonts w:ascii="宋体" w:hAnsi="宋体" w:eastAsia="宋体"/>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sz w:val="24"/>
        </w:rPr>
        <w:t xml:space="preserve">。</w:t>
      </w:r>
      <w:r/>
    </w:p>
    <w:p>
      <w:pPr>
        <w:pStyle w:val="70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供应商提供的货物、工程或者服务符合下列情形的，享受中小企业扶持政策</w:t>
      </w:r>
      <w:r>
        <w:rPr>
          <w:rFonts w:hint="eastAsia" w:ascii="宋体" w:hAnsi="宋体" w:eastAsia="宋体"/>
          <w:sz w:val="24"/>
        </w:rPr>
        <w:t xml:space="preserve">：</w:t>
      </w:r>
      <w:r>
        <w:rPr>
          <w:rFonts w:ascii="宋体" w:hAnsi="宋体" w:eastAsia="宋体"/>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0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在货物采购项目中，供应商提供的货物既有中小企业制造货物，也有大型企业制造货物的，不享受中小企业扶持政策</w:t>
      </w:r>
      <w:r>
        <w:rPr>
          <w:rFonts w:hint="eastAsia" w:ascii="宋体" w:hAnsi="宋体" w:eastAsia="宋体"/>
          <w:sz w:val="24"/>
        </w:rPr>
        <w:t xml:space="preserve">。</w:t>
      </w:r>
      <w:r/>
    </w:p>
    <w:p>
      <w:pPr>
        <w:pStyle w:val="70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残疾人福利单位定义：享受政府采购支持政策的残疾人福利性单位应当同时满足以下条件：</w:t>
      </w:r>
      <w:r/>
    </w:p>
    <w:p>
      <w:pPr>
        <w:pStyle w:val="70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安置的残疾人占本单位在职职工人数的比例不低于25%（含25%），并且安置的残疾人人数不少于10 人（含10 人）</w:t>
      </w:r>
      <w:r>
        <w:rPr>
          <w:rFonts w:hint="eastAsia" w:ascii="宋体" w:hAnsi="宋体" w:eastAsia="宋体"/>
          <w:sz w:val="24"/>
        </w:rPr>
        <w:t xml:space="preserve">；</w:t>
      </w:r>
      <w:r/>
    </w:p>
    <w:p>
      <w:pPr>
        <w:pStyle w:val="70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依法与安置的每位残疾人签订了一年以上（含一年）的劳动合同或服务协议</w:t>
      </w:r>
      <w:r>
        <w:rPr>
          <w:rFonts w:hint="eastAsia" w:ascii="宋体" w:hAnsi="宋体" w:eastAsia="宋体"/>
          <w:sz w:val="24"/>
        </w:rPr>
        <w:t xml:space="preserve">；</w:t>
      </w:r>
      <w:r/>
    </w:p>
    <w:p>
      <w:pPr>
        <w:pStyle w:val="70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为安置的每位残疾人按月足额缴纳了基本养老保险、基本医疗保险、失业保险、工伤保险和生育保险等社会保险费</w:t>
      </w:r>
      <w:r>
        <w:rPr>
          <w:rFonts w:hint="eastAsia" w:ascii="宋体" w:hAnsi="宋体" w:eastAsia="宋体"/>
          <w:sz w:val="24"/>
        </w:rPr>
        <w:t xml:space="preserve">；</w:t>
      </w:r>
      <w:r/>
    </w:p>
    <w:p>
      <w:pPr>
        <w:pStyle w:val="70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通过银行等金融机构向安置的每位残疾人，按月支付了不低于单位所在区县适用的经省级人民政府批准的月最低工资标准的工资</w:t>
      </w:r>
      <w:r/>
    </w:p>
    <w:p>
      <w:pPr>
        <w:pStyle w:val="70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sz w:val="24"/>
        </w:rPr>
        <w:t xml:space="preserve">；</w:t>
      </w:r>
      <w:r/>
    </w:p>
    <w:p>
      <w:pPr>
        <w:pStyle w:val="70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本项目是否专门面向中小企业预留采购份额见第一章《</w:t>
      </w:r>
      <w:r>
        <w:rPr>
          <w:rFonts w:hint="eastAsia" w:ascii="宋体" w:hAnsi="宋体" w:eastAsia="宋体"/>
          <w:sz w:val="24"/>
        </w:rPr>
        <w:t xml:space="preserve">投标</w:t>
      </w:r>
      <w:r>
        <w:rPr>
          <w:rFonts w:ascii="宋体" w:hAnsi="宋体" w:eastAsia="宋体"/>
          <w:sz w:val="24"/>
        </w:rPr>
        <w:t xml:space="preserve">邀请》</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采购标的对应的中小企业划分标准所属行业见《</w:t>
      </w:r>
      <w:r>
        <w:rPr>
          <w:rFonts w:hint="eastAsia" w:ascii="宋体" w:hAnsi="宋体" w:eastAsia="宋体"/>
          <w:sz w:val="24"/>
        </w:rPr>
        <w:t xml:space="preserve">投标人</w:t>
      </w:r>
      <w:r>
        <w:rPr>
          <w:rFonts w:ascii="宋体" w:hAnsi="宋体" w:eastAsia="宋体"/>
          <w:sz w:val="24"/>
        </w:rPr>
        <w:t xml:space="preserve">须知资料表》</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小微企业价格评审优惠的政策调整：见第三章《评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非政府强制采购的节能产品或环境标志产品，依据品目清单和认证证书实施政府优先采购。优先采购的具体规定见第三章《评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标准》（如涉及）</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szCs w:val="24"/>
        </w:rPr>
      </w:pPr>
      <w:r>
        <w:rPr>
          <w:rFonts w:hint="eastAsia" w:ascii="宋体" w:hAnsi="宋体" w:eastAsia="宋体"/>
          <w:sz w:val="24"/>
        </w:rPr>
        <w:t xml:space="preserve">依据</w:t>
      </w:r>
      <w:r>
        <w:rPr>
          <w:rFonts w:ascii="宋体" w:hAnsi="宋体" w:eastAsia="宋体"/>
          <w:sz w:val="24"/>
        </w:rPr>
        <w:t xml:space="preserve">《关于印发〈商品包装政府采购需求标准（试行）〉、〈快递包装政府采购需求标准（试行）〉的通知》（财办库〔2020〕123号）</w:t>
      </w:r>
      <w:r>
        <w:rPr>
          <w:rFonts w:hint="eastAsia" w:ascii="宋体" w:hAnsi="宋体" w:eastAsia="宋体"/>
          <w:sz w:val="24"/>
        </w:rPr>
        <w:t xml:space="preserve">文件</w:t>
      </w:r>
      <w:r>
        <w:rPr>
          <w:rFonts w:ascii="宋体" w:hAnsi="宋体" w:eastAsia="宋体"/>
          <w:sz w:val="24"/>
        </w:rPr>
        <w:t xml:space="preserve">精神</w:t>
      </w:r>
      <w:r>
        <w:rPr>
          <w:rFonts w:hint="eastAsia" w:ascii="宋体" w:hAnsi="宋体" w:eastAsia="宋体"/>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支持乡村产业振兴管理</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sz w:val="24"/>
        </w:rPr>
        <w:t xml:space="preserve">五</w:t>
      </w:r>
      <w:r>
        <w:rPr>
          <w:rFonts w:ascii="宋体" w:hAnsi="宋体" w:eastAsia="宋体"/>
          <w:sz w:val="24"/>
        </w:rPr>
        <w:t xml:space="preserve">章《采购需求》（如涉及）</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正版软件</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ascii="宋体" w:hAnsi="宋体" w:eastAsia="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政府采购创新产品政策</w:t>
      </w:r>
      <w:r/>
    </w:p>
    <w:p>
      <w:pPr>
        <w:pStyle w:val="705"/>
        <w:numPr>
          <w:ilvl w:val="2"/>
          <w:numId w:val="3"/>
        </w:numPr>
        <w:jc w:val="left"/>
        <w:spacing w:line="360" w:lineRule="auto"/>
        <w:rPr>
          <w:rFonts w:hint="eastAsia" w:ascii="宋体" w:hAnsi="宋体" w:eastAsia="宋体"/>
          <w:sz w:val="24"/>
          <w:szCs w:val="24"/>
        </w:rPr>
      </w:pPr>
      <w:r>
        <w:rPr>
          <w:rFonts w:hint="eastAsia" w:ascii="宋体" w:hAnsi="宋体" w:eastAsia="宋体"/>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绿色采购政策</w:t>
      </w:r>
      <w:r/>
    </w:p>
    <w:p>
      <w:pPr>
        <w:pStyle w:val="705"/>
        <w:numPr>
          <w:ilvl w:val="2"/>
          <w:numId w:val="3"/>
        </w:numPr>
        <w:jc w:val="left"/>
        <w:spacing w:line="360" w:lineRule="auto"/>
        <w:rPr>
          <w:rFonts w:hint="eastAsia" w:ascii="宋体" w:hAnsi="宋体" w:eastAsia="宋体"/>
        </w:rPr>
      </w:pPr>
      <w:r>
        <w:rPr>
          <w:rFonts w:ascii="宋体" w:hAnsi="宋体" w:eastAsia="宋体"/>
          <w:b/>
          <w:bCs/>
          <w:sz w:val="24"/>
        </w:rPr>
        <w:t xml:space="preserve">绿色包装</w:t>
      </w:r>
      <w:r>
        <w:rPr>
          <w:rFonts w:hint="eastAsia" w:ascii="宋体" w:hAnsi="宋体" w:eastAsia="宋体"/>
          <w:b/>
          <w:bCs/>
          <w:sz w:val="24"/>
        </w:rPr>
        <w:t xml:space="preserve">：</w:t>
      </w:r>
      <w:r>
        <w:rPr>
          <w:rFonts w:ascii="宋体" w:hAnsi="宋体" w:eastAsia="宋体" w:cs="宋体"/>
          <w:sz w:val="24"/>
        </w:rPr>
        <w:t xml:space="preserve">依据</w:t>
      </w:r>
      <w:r>
        <w:rPr>
          <w:rFonts w:ascii="宋体" w:hAnsi="宋体" w:eastAsia="宋体"/>
          <w:sz w:val="24"/>
        </w:rPr>
        <w:t xml:space="preserve">《关于印发〈商品包装政府采购需求标准（试行）〉、〈快递包装政府采购需求标准（试行）〉的通知》</w:t>
      </w:r>
      <w:r>
        <w:rPr>
          <w:rFonts w:ascii="宋体" w:hAnsi="宋体" w:eastAsia="宋体" w:cs="宋体"/>
          <w:sz w:val="24"/>
        </w:rPr>
        <w:t xml:space="preserve">（财办库〔2020〕123号）文件精神，采购人在</w:t>
      </w:r>
      <w:r>
        <w:rPr>
          <w:rFonts w:hint="eastAsia" w:ascii="宋体" w:hAnsi="宋体" w:eastAsia="宋体" w:cs="宋体"/>
          <w:sz w:val="24"/>
        </w:rPr>
        <w:t xml:space="preserve">招标</w:t>
      </w:r>
      <w:r>
        <w:rPr>
          <w:rFonts w:ascii="宋体" w:hAnsi="宋体" w:eastAsia="宋体" w:cs="宋体"/>
          <w:sz w:val="24"/>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0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绿色数据中心政策</w:t>
      </w:r>
      <w:r>
        <w:rPr>
          <w:rFonts w:hint="eastAsia" w:ascii="宋体" w:hAnsi="宋体" w:eastAsia="宋体"/>
          <w:sz w:val="24"/>
        </w:rPr>
        <w:t xml:space="preserve">：</w:t>
      </w:r>
      <w:r>
        <w:rPr>
          <w:rFonts w:ascii="宋体" w:hAnsi="宋体" w:eastAsia="宋体" w:cs="宋体"/>
          <w:sz w:val="24"/>
        </w:rPr>
        <w:t xml:space="preserve">依据</w:t>
      </w:r>
      <w:r>
        <w:rPr>
          <w:rFonts w:ascii="宋体" w:hAnsi="宋体" w:eastAsia="宋体"/>
          <w:sz w:val="24"/>
        </w:rPr>
        <w:t xml:space="preserve">《绿色数据中心政府采购需求标准（试行）》</w:t>
      </w:r>
      <w:r>
        <w:rPr>
          <w:rFonts w:ascii="宋体" w:hAnsi="宋体" w:eastAsia="宋体" w:cs="宋体"/>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sz w:val="24"/>
        </w:rPr>
        <w:t xml:space="preserve">数据</w:t>
      </w:r>
      <w:r>
        <w:rPr>
          <w:rFonts w:ascii="宋体" w:hAnsi="宋体" w:eastAsia="宋体" w:cs="宋体"/>
          <w:sz w:val="24"/>
        </w:rPr>
        <w:t xml:space="preserve">中心相关设备、运维服务政府采购项目的</w:t>
      </w:r>
      <w:r>
        <w:rPr>
          <w:rFonts w:hint="eastAsia" w:ascii="宋体" w:hAnsi="宋体" w:eastAsia="宋体" w:cs="宋体"/>
          <w:sz w:val="24"/>
        </w:rPr>
        <w:t xml:space="preserve">招标</w:t>
      </w:r>
      <w:r>
        <w:rPr>
          <w:rFonts w:ascii="宋体" w:hAnsi="宋体" w:eastAsia="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05"/>
        <w:numPr>
          <w:ilvl w:val="2"/>
          <w:numId w:val="3"/>
        </w:numPr>
        <w:jc w:val="left"/>
        <w:spacing w:line="360" w:lineRule="auto"/>
        <w:rPr>
          <w:rFonts w:hint="eastAsia" w:ascii="宋体" w:hAnsi="宋体" w:eastAsia="宋体" w:cs="宋体"/>
          <w:sz w:val="24"/>
        </w:rPr>
      </w:pPr>
      <w:r>
        <w:rPr>
          <w:rFonts w:hint="eastAsia" w:ascii="宋体" w:hAnsi="宋体" w:eastAsia="宋体"/>
          <w:sz w:val="24"/>
        </w:rPr>
        <w:t xml:space="preserve">推广应用绿色建材：采购人实施政府采购工程项目，要按照《常州市政府采购支持绿色建材促进建筑品质提升试点工作方案》（常财购</w:t>
      </w:r>
      <w:r>
        <w:rPr>
          <w:rFonts w:ascii="宋体" w:hAnsi="宋体" w:eastAsia="宋体"/>
          <w:sz w:val="24"/>
        </w:rPr>
        <w:t xml:space="preserve">〔20</w:t>
      </w:r>
      <w:r>
        <w:rPr>
          <w:rFonts w:hint="eastAsia" w:ascii="宋体" w:hAnsi="宋体" w:eastAsia="宋体"/>
          <w:sz w:val="24"/>
        </w:rPr>
        <w:t xml:space="preserve">23</w:t>
      </w:r>
      <w:r>
        <w:rPr>
          <w:rFonts w:ascii="宋体" w:hAnsi="宋体" w:eastAsia="宋体"/>
          <w:sz w:val="24"/>
        </w:rPr>
        <w:t xml:space="preserve">〕</w:t>
      </w:r>
      <w:r>
        <w:rPr>
          <w:rFonts w:hint="eastAsia" w:ascii="宋体" w:hAnsi="宋体" w:eastAsia="宋体"/>
          <w:sz w:val="24"/>
        </w:rPr>
        <w:t xml:space="preserve">18</w:t>
      </w:r>
      <w:r>
        <w:rPr>
          <w:rFonts w:ascii="宋体" w:hAnsi="宋体" w:eastAsia="宋体"/>
          <w:sz w:val="24"/>
        </w:rPr>
        <w:t xml:space="preserve"> 号</w:t>
      </w:r>
      <w:r>
        <w:rPr>
          <w:rFonts w:hint="eastAsia" w:ascii="宋体" w:hAnsi="宋体" w:eastAsia="宋体"/>
          <w:sz w:val="24"/>
        </w:rPr>
        <w:t xml:space="preserve">）总体要求，落实《绿色建筑和绿色建材政府采购需求标准》（</w:t>
      </w:r>
      <w:r>
        <w:rPr>
          <w:rFonts w:ascii="宋体" w:hAnsi="宋体" w:eastAsia="宋体"/>
          <w:sz w:val="24"/>
        </w:rPr>
        <w:t xml:space="preserve">财库〔20</w:t>
      </w:r>
      <w:r>
        <w:rPr>
          <w:rFonts w:hint="eastAsia" w:ascii="宋体" w:hAnsi="宋体" w:eastAsia="宋体" w:cs="宋体"/>
          <w:sz w:val="24"/>
        </w:rPr>
        <w:t xml:space="preserve">22</w:t>
      </w:r>
      <w:r>
        <w:rPr>
          <w:rFonts w:ascii="宋体" w:hAnsi="宋体" w:eastAsia="宋体" w:cs="宋体"/>
          <w:sz w:val="24"/>
        </w:rPr>
        <w:t xml:space="preserve">〕</w:t>
      </w:r>
      <w:r>
        <w:rPr>
          <w:rFonts w:hint="eastAsia" w:ascii="宋体" w:hAnsi="宋体" w:eastAsia="宋体" w:cs="宋体"/>
          <w:sz w:val="24"/>
        </w:rPr>
        <w:t xml:space="preserve">35</w:t>
      </w:r>
      <w:r>
        <w:rPr>
          <w:rFonts w:ascii="宋体" w:hAnsi="宋体" w:eastAsia="宋体" w:cs="宋体"/>
          <w:sz w:val="24"/>
        </w:rPr>
        <w:t xml:space="preserve"> 号</w:t>
      </w:r>
      <w:r>
        <w:rPr>
          <w:rFonts w:hint="eastAsia" w:ascii="宋体" w:hAnsi="宋体" w:eastAsia="宋体" w:cs="宋体"/>
          <w:sz w:val="24"/>
        </w:rPr>
        <w:t xml:space="preserve">）和《政府采购支持绿色建材促进建筑品质提升政策项目实施指南》（财办库</w:t>
      </w:r>
      <w:r>
        <w:rPr>
          <w:rFonts w:ascii="宋体" w:hAnsi="宋体" w:eastAsia="宋体" w:cs="宋体"/>
          <w:sz w:val="24"/>
        </w:rPr>
        <w:t xml:space="preserve">〔20</w:t>
      </w:r>
      <w:r>
        <w:rPr>
          <w:rFonts w:hint="eastAsia" w:ascii="宋体" w:hAnsi="宋体" w:eastAsia="宋体" w:cs="宋体"/>
          <w:sz w:val="24"/>
        </w:rPr>
        <w:t xml:space="preserve">23</w:t>
      </w:r>
      <w:r>
        <w:rPr>
          <w:rFonts w:ascii="宋体" w:hAnsi="宋体" w:eastAsia="宋体" w:cs="宋体"/>
          <w:sz w:val="24"/>
        </w:rPr>
        <w:t xml:space="preserve">〕</w:t>
      </w:r>
      <w:r>
        <w:rPr>
          <w:rFonts w:hint="eastAsia" w:ascii="宋体" w:hAnsi="宋体" w:eastAsia="宋体" w:cs="宋体"/>
          <w:sz w:val="24"/>
        </w:rPr>
        <w:t xml:space="preserve">52</w:t>
      </w:r>
      <w:r>
        <w:rPr>
          <w:rFonts w:ascii="宋体" w:hAnsi="宋体" w:eastAsia="宋体" w:cs="宋体"/>
          <w:sz w:val="24"/>
        </w:rPr>
        <w:t xml:space="preserve"> 号</w:t>
      </w:r>
      <w:r>
        <w:rPr>
          <w:rFonts w:hint="eastAsia" w:ascii="宋体" w:hAnsi="宋体" w:eastAsia="宋体" w:cs="宋体"/>
          <w:sz w:val="24"/>
        </w:rPr>
        <w:t xml:space="preserve">）,依据相关需求标准确定采购需求，在招标文件和采购合同中载明具体需求、履约验收条款和违约责任。</w:t>
      </w:r>
      <w:r/>
    </w:p>
    <w:p>
      <w:pPr>
        <w:pStyle w:val="705"/>
        <w:numPr>
          <w:ilvl w:val="2"/>
          <w:numId w:val="3"/>
        </w:numPr>
        <w:jc w:val="left"/>
        <w:spacing w:line="360" w:lineRule="auto"/>
        <w:rPr>
          <w:rFonts w:hint="eastAsia" w:ascii="宋体" w:hAnsi="宋体" w:eastAsia="宋体"/>
          <w:sz w:val="24"/>
          <w:szCs w:val="24"/>
        </w:rPr>
      </w:pPr>
      <w:r>
        <w:rPr>
          <w:rFonts w:hint="eastAsia" w:ascii="宋体" w:hAnsi="宋体" w:eastAsia="宋体" w:cs="宋体"/>
          <w:sz w:val="24"/>
        </w:rPr>
        <w:t xml:space="preserve">优先使用低挥发性有机化合物产品：采购人要落实挥发性有机化合物（VOCs）治</w:t>
      </w:r>
      <w:r>
        <w:rPr>
          <w:rFonts w:hint="eastAsia" w:ascii="宋体" w:hAnsi="宋体" w:eastAsia="宋体"/>
          <w:sz w:val="24"/>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p>
    <w:p>
      <w:pPr>
        <w:pStyle w:val="705"/>
        <w:numPr>
          <w:ilvl w:val="1"/>
          <w:numId w:val="3"/>
        </w:numPr>
        <w:jc w:val="left"/>
        <w:spacing w:line="360" w:lineRule="auto"/>
        <w:rPr>
          <w:rFonts w:hint="eastAsia" w:ascii="宋体" w:hAnsi="宋体" w:eastAsia="宋体"/>
          <w:color w:val="ff0000"/>
          <w:sz w:val="24"/>
          <w:highlight w:val="none"/>
        </w:rPr>
      </w:pPr>
      <w:r>
        <w:rPr>
          <w:rFonts w:hint="eastAsia" w:ascii="宋体" w:hAnsi="宋体" w:eastAsia="宋体"/>
          <w:color w:val="ff0000"/>
          <w:sz w:val="24"/>
          <w:highlight w:val="none"/>
        </w:rPr>
        <w:t xml:space="preserve">采购本国产品的支持政策</w:t>
      </w:r>
      <w:r/>
    </w:p>
    <w:p>
      <w:pPr>
        <w:pStyle w:val="705"/>
        <w:ind w:left="1418" w:firstLine="0"/>
        <w:jc w:val="left"/>
        <w:spacing w:line="360" w:lineRule="auto"/>
        <w:rPr>
          <w:rFonts w:hint="eastAsia" w:ascii="宋体" w:hAnsi="宋体" w:eastAsia="宋体"/>
          <w:color w:val="ff0000"/>
          <w:sz w:val="24"/>
          <w:szCs w:val="24"/>
          <w:highlight w:val="none"/>
        </w:rPr>
      </w:pPr>
      <w:r>
        <w:rPr>
          <w:rFonts w:hint="eastAsia" w:ascii="宋体" w:hAnsi="宋体"/>
          <w:color w:val="ff0000"/>
          <w:sz w:val="24"/>
          <w:highlight w:val="none"/>
        </w:rPr>
        <w:t xml:space="preserve">根据《国务院办公厅关于在政府采购中实施本国产品标准及相关政策的通知》（国办发〔2025〕34号）文件</w:t>
      </w:r>
      <w:r>
        <w:rPr>
          <w:rFonts w:hint="eastAsia" w:ascii="宋体" w:hAnsi="宋体"/>
          <w:color w:val="ff0000"/>
          <w:sz w:val="24"/>
          <w:highlight w:val="none"/>
          <w:lang w:val="en-US" w:eastAsia="zh-CN"/>
        </w:rPr>
        <w:t xml:space="preserve">及财政部、工业和信息化部关于贯彻落实《国务院办公厅关于在政府采购中实施本国产品标准及相关政策的通知》的意见（财库〔2025〕30号）</w:t>
      </w:r>
      <w:r>
        <w:rPr>
          <w:rFonts w:hint="eastAsia" w:ascii="宋体" w:hAnsi="宋体"/>
          <w:color w:val="ff0000"/>
          <w:sz w:val="24"/>
          <w:highlight w:val="none"/>
        </w:rPr>
        <w:t xml:space="preserve">要求，在政府采购中实施本国产品标准及相关支持政策。</w:t>
      </w:r>
      <w:r/>
    </w:p>
    <w:p>
      <w:pPr>
        <w:pStyle w:val="705"/>
        <w:numPr>
          <w:ilvl w:val="0"/>
          <w:numId w:val="3"/>
        </w:numPr>
        <w:jc w:val="left"/>
        <w:spacing w:line="360" w:lineRule="auto"/>
        <w:rPr>
          <w:rFonts w:hint="eastAsia" w:ascii="宋体" w:hAnsi="宋体" w:eastAsia="宋体"/>
          <w:sz w:val="24"/>
          <w:szCs w:val="24"/>
        </w:rPr>
      </w:pPr>
      <w:r>
        <w:rPr>
          <w:rFonts w:hint="eastAsia" w:ascii="宋体" w:hAnsi="宋体" w:eastAsia="宋体"/>
          <w:sz w:val="24"/>
        </w:rPr>
        <w:t xml:space="preserve">投标</w:t>
      </w:r>
      <w:r>
        <w:rPr>
          <w:rFonts w:ascii="宋体" w:hAnsi="宋体" w:eastAsia="宋体"/>
          <w:sz w:val="24"/>
        </w:rPr>
        <w:t xml:space="preserve">费用</w:t>
      </w:r>
      <w:r/>
    </w:p>
    <w:p>
      <w:pPr>
        <w:pStyle w:val="70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szCs w:val="24"/>
        </w:rPr>
      </w:pPr>
      <w:r>
        <w:rPr>
          <w:rFonts w:ascii="宋体" w:hAnsi="宋体" w:eastAsia="宋体"/>
          <w:b/>
          <w:sz w:val="28"/>
          <w:szCs w:val="28"/>
        </w:rPr>
        <w:t xml:space="preserve">二</w:t>
      </w:r>
      <w:r>
        <w:rPr>
          <w:rFonts w:hint="eastAsia" w:ascii="宋体" w:hAnsi="宋体" w:eastAsia="宋体"/>
          <w:b/>
          <w:sz w:val="28"/>
          <w:szCs w:val="28"/>
        </w:rPr>
        <w:t xml:space="preserve">、招标</w:t>
      </w:r>
      <w:r>
        <w:rPr>
          <w:rFonts w:ascii="宋体" w:hAnsi="宋体" w:eastAsia="宋体"/>
          <w:b/>
          <w:sz w:val="28"/>
          <w:szCs w:val="28"/>
        </w:rPr>
        <w:t xml:space="preserve">文件</w:t>
      </w:r>
      <w:r/>
    </w:p>
    <w:p>
      <w:pPr>
        <w:pStyle w:val="705"/>
        <w:numPr>
          <w:ilvl w:val="0"/>
          <w:numId w:val="3"/>
        </w:numPr>
        <w:jc w:val="left"/>
        <w:spacing w:line="360" w:lineRule="auto"/>
        <w:rPr>
          <w:rFonts w:hint="eastAsia" w:ascii="宋体" w:hAnsi="宋体" w:eastAsia="宋体"/>
          <w:sz w:val="24"/>
          <w:szCs w:val="24"/>
        </w:rPr>
      </w:pPr>
      <w:r/>
      <w:bookmarkStart w:id="92" w:name="_Toc164229364"/>
      <w:r/>
      <w:bookmarkStart w:id="93" w:name="_Toc151190150"/>
      <w:r/>
      <w:bookmarkStart w:id="94" w:name="_Toc305158865"/>
      <w:r/>
      <w:bookmarkStart w:id="95" w:name="_Toc127151523"/>
      <w:r/>
      <w:bookmarkStart w:id="96" w:name="_Toc150480761"/>
      <w:r/>
      <w:bookmarkStart w:id="97" w:name="_Toc127151724"/>
      <w:r/>
      <w:bookmarkStart w:id="98" w:name="_Toc150509274"/>
      <w:r/>
      <w:bookmarkStart w:id="99" w:name="_Toc164351617"/>
      <w:r/>
      <w:bookmarkStart w:id="100" w:name="_Toc151193837"/>
      <w:r/>
      <w:bookmarkStart w:id="101" w:name="_Toc142311025"/>
      <w:r/>
      <w:bookmarkStart w:id="102" w:name="_Toc226965796"/>
      <w:r/>
      <w:bookmarkStart w:id="103" w:name="_Toc164229218"/>
      <w:r/>
      <w:bookmarkStart w:id="104" w:name="_Toc520356147"/>
      <w:r/>
      <w:bookmarkStart w:id="105" w:name="_Toc151193911"/>
      <w:r/>
      <w:bookmarkStart w:id="106" w:name="_Toc226309767"/>
      <w:r/>
      <w:bookmarkStart w:id="107" w:name="_Toc149720816"/>
      <w:r/>
      <w:bookmarkStart w:id="108" w:name="_Toc264969213"/>
      <w:r/>
      <w:bookmarkStart w:id="109" w:name="_Toc151193621"/>
      <w:r/>
      <w:bookmarkStart w:id="110" w:name="_Toc226337219"/>
      <w:r/>
      <w:bookmarkStart w:id="111" w:name="_Toc150774623"/>
      <w:r/>
      <w:bookmarkStart w:id="112" w:name="_Toc151193693"/>
      <w:r/>
      <w:bookmarkStart w:id="113" w:name="_Toc265228361"/>
      <w:r/>
      <w:bookmarkStart w:id="114" w:name="_Toc151193765"/>
      <w:r/>
      <w:bookmarkStart w:id="115" w:name="_Toc226965713"/>
      <w:r/>
      <w:bookmarkStart w:id="116" w:name="_Toc195842888"/>
      <w:r/>
      <w:bookmarkStart w:id="117" w:name="_Toc150774728"/>
      <w:r/>
      <w:bookmarkStart w:id="118" w:name="_Toc164608792"/>
      <w:r/>
      <w:bookmarkStart w:id="119" w:name="_Toc127161437"/>
      <w:r/>
      <w:bookmarkStart w:id="120" w:name="_Toc164608637"/>
      <w:r/>
      <w:bookmarkStart w:id="121" w:name="_Toc305158791"/>
      <w:r>
        <w:rPr>
          <w:rFonts w:hint="eastAsia" w:ascii="宋体" w:hAnsi="宋体" w:eastAsia="宋体"/>
          <w:sz w:val="24"/>
        </w:rPr>
        <w:t xml:space="preserve">招标</w:t>
      </w:r>
      <w:r>
        <w:rPr>
          <w:rFonts w:ascii="宋体" w:hAnsi="宋体" w:eastAsia="宋体"/>
          <w:sz w:val="24"/>
        </w:rPr>
        <w:t xml:space="preserve">文件构</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宋体" w:hAnsi="宋体" w:eastAsia="宋体"/>
          <w:sz w:val="24"/>
        </w:rPr>
        <w:t xml:space="preserve">成</w:t>
      </w:r>
      <w:r/>
    </w:p>
    <w:p>
      <w:pPr>
        <w:pStyle w:val="705"/>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招标</w:t>
      </w:r>
      <w:r>
        <w:rPr>
          <w:rFonts w:ascii="宋体" w:hAnsi="宋体" w:eastAsia="宋体"/>
          <w:sz w:val="24"/>
        </w:rPr>
        <w:t xml:space="preserve">文件包括以下部分：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第一章</w:t>
      </w:r>
      <w:r>
        <w:rPr>
          <w:rFonts w:hint="eastAsia" w:ascii="宋体" w:hAnsi="宋体" w:eastAsia="宋体"/>
          <w:sz w:val="24"/>
          <w:szCs w:val="24"/>
        </w:rPr>
        <w:t xml:space="preserve">  投标</w:t>
      </w:r>
      <w:r>
        <w:rPr>
          <w:rFonts w:ascii="宋体" w:hAnsi="宋体" w:eastAsia="宋体"/>
          <w:sz w:val="24"/>
          <w:szCs w:val="24"/>
        </w:rPr>
        <w:t xml:space="preserve">邀请</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第二章</w:t>
      </w:r>
      <w:r>
        <w:rPr>
          <w:rFonts w:hint="eastAsia" w:ascii="宋体" w:hAnsi="宋体" w:eastAsia="宋体"/>
          <w:sz w:val="24"/>
          <w:szCs w:val="24"/>
        </w:rPr>
        <w:t xml:space="preserve">  投标人</w:t>
      </w:r>
      <w:r>
        <w:rPr>
          <w:rFonts w:ascii="宋体" w:hAnsi="宋体" w:eastAsia="宋体"/>
          <w:sz w:val="24"/>
          <w:szCs w:val="24"/>
        </w:rPr>
        <w:t xml:space="preserve">须知</w:t>
      </w:r>
      <w:r/>
    </w:p>
    <w:p>
      <w:pPr>
        <w:ind w:firstLine="960"/>
        <w:jc w:val="left"/>
        <w:spacing w:line="360" w:lineRule="auto"/>
        <w:rPr>
          <w:rFonts w:hint="eastAsia" w:ascii="宋体" w:hAnsi="宋体" w:eastAsia="宋体"/>
          <w:sz w:val="24"/>
          <w:szCs w:val="24"/>
        </w:rPr>
      </w:pPr>
      <w:r>
        <w:rPr>
          <w:rFonts w:hint="eastAsia" w:ascii="宋体" w:hAnsi="宋体" w:eastAsia="宋体"/>
          <w:sz w:val="24"/>
          <w:szCs w:val="24"/>
        </w:rPr>
        <w:t xml:space="preserve">第三章  资格审查</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四</w:t>
      </w:r>
      <w:r>
        <w:rPr>
          <w:rFonts w:ascii="宋体" w:hAnsi="宋体" w:eastAsia="宋体"/>
          <w:sz w:val="24"/>
          <w:szCs w:val="24"/>
        </w:rPr>
        <w:t xml:space="preserve">章评</w:t>
      </w:r>
      <w:r>
        <w:rPr>
          <w:rFonts w:hint="eastAsia" w:ascii="宋体" w:hAnsi="宋体" w:eastAsia="宋体"/>
          <w:sz w:val="24"/>
          <w:szCs w:val="24"/>
        </w:rPr>
        <w:t xml:space="preserve">标程序、评标</w:t>
      </w:r>
      <w:r>
        <w:rPr>
          <w:rFonts w:ascii="宋体" w:hAnsi="宋体" w:eastAsia="宋体"/>
          <w:sz w:val="24"/>
          <w:szCs w:val="24"/>
        </w:rPr>
        <w:t xml:space="preserve">方法和评标标准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五</w:t>
      </w:r>
      <w:r>
        <w:rPr>
          <w:rFonts w:ascii="宋体" w:hAnsi="宋体" w:eastAsia="宋体"/>
          <w:sz w:val="24"/>
          <w:szCs w:val="24"/>
        </w:rPr>
        <w:t xml:space="preserve">章采购需求</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六</w:t>
      </w:r>
      <w:r>
        <w:rPr>
          <w:rFonts w:ascii="宋体" w:hAnsi="宋体" w:eastAsia="宋体"/>
          <w:sz w:val="24"/>
          <w:szCs w:val="24"/>
        </w:rPr>
        <w:t xml:space="preserve">章</w:t>
      </w:r>
      <w:r>
        <w:rPr>
          <w:rFonts w:hint="eastAsia" w:ascii="宋体" w:hAnsi="宋体" w:eastAsia="宋体"/>
          <w:sz w:val="24"/>
          <w:szCs w:val="24"/>
        </w:rPr>
        <w:t xml:space="preserve">  拟签订的</w:t>
      </w:r>
      <w:r>
        <w:rPr>
          <w:rFonts w:ascii="宋体" w:hAnsi="宋体" w:eastAsia="宋体"/>
          <w:sz w:val="24"/>
          <w:szCs w:val="24"/>
        </w:rPr>
        <w:t xml:space="preserve">合同文本</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七</w:t>
      </w:r>
      <w:r>
        <w:rPr>
          <w:rFonts w:ascii="宋体" w:hAnsi="宋体" w:eastAsia="宋体"/>
          <w:sz w:val="24"/>
          <w:szCs w:val="24"/>
        </w:rPr>
        <w:t xml:space="preserve">章</w:t>
      </w:r>
      <w:r>
        <w:rPr>
          <w:rFonts w:hint="eastAsia" w:ascii="宋体" w:hAnsi="宋体" w:eastAsia="宋体"/>
          <w:sz w:val="24"/>
          <w:szCs w:val="24"/>
        </w:rPr>
        <w:t xml:space="preserve">  投标</w:t>
      </w:r>
      <w:r>
        <w:rPr>
          <w:rFonts w:ascii="宋体" w:hAnsi="宋体" w:eastAsia="宋体"/>
          <w:sz w:val="24"/>
          <w:szCs w:val="24"/>
        </w:rPr>
        <w:t xml:space="preserve">文件格式</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sz w:val="24"/>
        </w:rPr>
        <w:t xml:space="preserve">投标无效</w:t>
      </w:r>
      <w:r>
        <w:rPr>
          <w:rFonts w:hint="eastAsia" w:ascii="宋体" w:hAnsi="宋体" w:eastAsia="宋体"/>
          <w:b/>
          <w:sz w:val="24"/>
        </w:rPr>
        <w:t xml:space="preserve">。</w:t>
      </w:r>
      <w:r/>
    </w:p>
    <w:p>
      <w:pPr>
        <w:pStyle w:val="705"/>
        <w:numPr>
          <w:ilvl w:val="0"/>
          <w:numId w:val="3"/>
        </w:numPr>
        <w:jc w:val="left"/>
        <w:spacing w:line="360" w:lineRule="auto"/>
        <w:rPr>
          <w:rFonts w:hint="eastAsia" w:ascii="宋体" w:hAnsi="宋体" w:eastAsia="宋体"/>
          <w:sz w:val="24"/>
        </w:rPr>
      </w:pPr>
      <w:r>
        <w:rPr>
          <w:rFonts w:ascii="宋体" w:hAnsi="宋体" w:eastAsia="宋体"/>
          <w:sz w:val="24"/>
        </w:rPr>
        <w:t xml:space="preserve">对招标文件的澄清或修改</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采购人或采购代理机构对已发出的招标文件进行必要澄清或者修改的，将在原公告发布媒体上以</w:t>
      </w:r>
      <w:r>
        <w:rPr>
          <w:rFonts w:hint="eastAsia" w:ascii="宋体" w:hAnsi="宋体" w:eastAsia="宋体"/>
          <w:sz w:val="24"/>
        </w:rPr>
        <w:t xml:space="preserve">发布</w:t>
      </w:r>
      <w:r>
        <w:rPr>
          <w:rFonts w:ascii="宋体" w:hAnsi="宋体" w:eastAsia="宋体"/>
          <w:sz w:val="24"/>
        </w:rPr>
        <w:t xml:space="preserve">更正公告</w:t>
      </w:r>
      <w:r>
        <w:rPr>
          <w:rFonts w:hint="eastAsia" w:ascii="宋体" w:hAnsi="宋体" w:eastAsia="宋体"/>
          <w:sz w:val="24"/>
        </w:rPr>
        <w:t xml:space="preserve">的</w:t>
      </w:r>
      <w:r>
        <w:rPr>
          <w:rFonts w:ascii="宋体" w:hAnsi="宋体" w:eastAsia="宋体"/>
          <w:sz w:val="24"/>
        </w:rPr>
        <w:t xml:space="preserve">形式通知所有获取招标文件的潜在投标人</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rPr>
          <w:rFonts w:ascii="宋体" w:hAnsi="宋体" w:eastAsia="宋体"/>
          <w:b/>
          <w:sz w:val="28"/>
          <w:szCs w:val="28"/>
        </w:rPr>
        <w:t xml:space="preserve">三</w:t>
      </w:r>
      <w:r>
        <w:rPr>
          <w:rFonts w:hint="eastAsia" w:ascii="宋体" w:hAnsi="宋体" w:eastAsia="宋体"/>
          <w:b/>
          <w:sz w:val="28"/>
          <w:szCs w:val="28"/>
        </w:rPr>
        <w:t xml:space="preserve">、投标</w:t>
      </w:r>
      <w:r>
        <w:rPr>
          <w:rFonts w:ascii="宋体" w:hAnsi="宋体" w:eastAsia="宋体"/>
          <w:b/>
          <w:sz w:val="28"/>
          <w:szCs w:val="28"/>
        </w:rPr>
        <w:t xml:space="preserve">文件的编制</w:t>
      </w:r>
      <w:r/>
    </w:p>
    <w:p>
      <w:pPr>
        <w:pStyle w:val="705"/>
        <w:numPr>
          <w:ilvl w:val="0"/>
          <w:numId w:val="3"/>
        </w:numPr>
        <w:jc w:val="left"/>
        <w:spacing w:line="360" w:lineRule="auto"/>
        <w:rPr>
          <w:rFonts w:hint="eastAsia" w:ascii="宋体" w:hAnsi="宋体" w:eastAsia="宋体"/>
          <w:sz w:val="24"/>
        </w:rPr>
      </w:pPr>
      <w:r/>
      <w:bookmarkStart w:id="122" w:name="_Toc226965717"/>
      <w:r/>
      <w:bookmarkStart w:id="123" w:name="_Toc151190154"/>
      <w:r/>
      <w:bookmarkStart w:id="124" w:name="_Toc164608641"/>
      <w:r/>
      <w:bookmarkStart w:id="125" w:name="_Toc150480765"/>
      <w:r/>
      <w:bookmarkStart w:id="126" w:name="_Toc264969217"/>
      <w:r/>
      <w:bookmarkStart w:id="127" w:name="_Toc164229222"/>
      <w:r/>
      <w:bookmarkStart w:id="128" w:name="_Toc150774732"/>
      <w:r/>
      <w:bookmarkStart w:id="129" w:name="_Toc149720820"/>
      <w:r/>
      <w:bookmarkStart w:id="130" w:name="_Toc151193697"/>
      <w:r/>
      <w:bookmarkStart w:id="131" w:name="_Toc151193841"/>
      <w:r/>
      <w:bookmarkStart w:id="132" w:name="_Toc151193915"/>
      <w:r/>
      <w:bookmarkStart w:id="133" w:name="_Toc164608796"/>
      <w:r/>
      <w:bookmarkStart w:id="134" w:name="_Toc226965800"/>
      <w:r/>
      <w:bookmarkStart w:id="135" w:name="_Toc265228365"/>
      <w:r/>
      <w:bookmarkStart w:id="136" w:name="_Toc127151728"/>
      <w:r/>
      <w:bookmarkStart w:id="137" w:name="_Toc164351621"/>
      <w:r/>
      <w:bookmarkStart w:id="138" w:name="_Toc226309771"/>
      <w:r/>
      <w:bookmarkStart w:id="139" w:name="_Toc150774627"/>
      <w:r/>
      <w:bookmarkStart w:id="140" w:name="_Toc305158795"/>
      <w:r/>
      <w:bookmarkStart w:id="141" w:name="_Toc150509278"/>
      <w:r/>
      <w:bookmarkStart w:id="142" w:name="_Toc142311029"/>
      <w:r/>
      <w:bookmarkStart w:id="143" w:name="_Toc516367021"/>
      <w:r/>
      <w:bookmarkStart w:id="144" w:name="_Toc305158869"/>
      <w:r/>
      <w:bookmarkStart w:id="145" w:name="_Toc151193625"/>
      <w:r/>
      <w:bookmarkStart w:id="146" w:name="_Toc127161441"/>
      <w:r/>
      <w:bookmarkStart w:id="147" w:name="_Toc226337223"/>
      <w:r/>
      <w:bookmarkStart w:id="148" w:name="_Toc195842892"/>
      <w:r/>
      <w:bookmarkStart w:id="149" w:name="_Toc164229368"/>
      <w:r/>
      <w:bookmarkStart w:id="150" w:name="_Toc151193769"/>
      <w:r/>
      <w:bookmarkStart w:id="151" w:name="_Toc127151527"/>
      <w:r/>
      <w:bookmarkStart w:id="152" w:name="_Toc520356151"/>
      <w:r>
        <w:rPr>
          <w:rFonts w:ascii="宋体" w:hAnsi="宋体" w:eastAsia="宋体"/>
          <w:sz w:val="24"/>
        </w:rPr>
        <w:t xml:space="preserve">投标范围、投标文件中计量单位的使用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sz w:val="24"/>
        </w:rPr>
        <w:t xml:space="preserve">及投标语言</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sz w:val="24"/>
        </w:rPr>
        <w:t xml:space="preserve">无效投标</w:t>
      </w:r>
      <w:r>
        <w:rPr>
          <w:rFonts w:hint="eastAsia" w:ascii="宋体" w:hAnsi="宋体" w:eastAsia="宋体"/>
          <w:b/>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除招标文件有特殊要求外，本项目投标所使用的计量单位，应采用中华人民共和国法定计量单位</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sz w:val="24"/>
        </w:rPr>
        <w:t xml:space="preserve">。</w:t>
      </w:r>
      <w:r/>
    </w:p>
    <w:p>
      <w:pPr>
        <w:pStyle w:val="705"/>
        <w:numPr>
          <w:ilvl w:val="0"/>
          <w:numId w:val="3"/>
        </w:numPr>
        <w:jc w:val="left"/>
        <w:spacing w:line="360" w:lineRule="auto"/>
        <w:rPr>
          <w:rFonts w:hint="eastAsia" w:ascii="宋体" w:hAnsi="宋体" w:eastAsia="宋体"/>
          <w:sz w:val="24"/>
        </w:rPr>
      </w:pPr>
      <w:r/>
      <w:bookmarkStart w:id="153" w:name="_Ref467306676"/>
      <w:r/>
      <w:bookmarkStart w:id="154" w:name="_Toc516367022"/>
      <w:r/>
      <w:bookmarkStart w:id="155" w:name="_Ref467306195"/>
      <w:r/>
      <w:bookmarkStart w:id="156" w:name="_Toc164229223"/>
      <w:r/>
      <w:bookmarkStart w:id="157" w:name="_Toc226965801"/>
      <w:r/>
      <w:bookmarkStart w:id="158" w:name="_Toc127151729"/>
      <w:r/>
      <w:bookmarkStart w:id="159" w:name="_Toc265228366"/>
      <w:r/>
      <w:bookmarkStart w:id="160" w:name="_Toc150480766"/>
      <w:r/>
      <w:bookmarkStart w:id="161" w:name="_Toc150509279"/>
      <w:r/>
      <w:bookmarkStart w:id="162" w:name="_Toc150774733"/>
      <w:r/>
      <w:bookmarkStart w:id="163" w:name="_Toc195842893"/>
      <w:r/>
      <w:bookmarkStart w:id="164" w:name="_Toc151193626"/>
      <w:r/>
      <w:bookmarkStart w:id="165" w:name="_Toc151190155"/>
      <w:r/>
      <w:bookmarkStart w:id="166" w:name="_Toc520356152"/>
      <w:r/>
      <w:bookmarkStart w:id="167" w:name="_Toc164351622"/>
      <w:r/>
      <w:bookmarkStart w:id="168" w:name="_Toc264969218"/>
      <w:r/>
      <w:bookmarkStart w:id="169" w:name="_Toc151193698"/>
      <w:r/>
      <w:bookmarkStart w:id="170" w:name="_Toc151193916"/>
      <w:r/>
      <w:bookmarkStart w:id="171" w:name="_Toc305158796"/>
      <w:r/>
      <w:bookmarkStart w:id="172" w:name="_Toc151193842"/>
      <w:r/>
      <w:bookmarkStart w:id="173" w:name="_Toc149720821"/>
      <w:r/>
      <w:bookmarkStart w:id="174" w:name="_Toc142311030"/>
      <w:r/>
      <w:bookmarkStart w:id="175" w:name="_Toc226965718"/>
      <w:r/>
      <w:bookmarkStart w:id="176" w:name="_Toc226309772"/>
      <w:r/>
      <w:bookmarkStart w:id="177" w:name="_Toc151193770"/>
      <w:r/>
      <w:bookmarkStart w:id="178" w:name="_Toc150774628"/>
      <w:r/>
      <w:bookmarkStart w:id="179" w:name="_Toc305158870"/>
      <w:r/>
      <w:bookmarkStart w:id="180" w:name="_Toc226337224"/>
      <w:r/>
      <w:bookmarkStart w:id="181" w:name="_Toc164608797"/>
      <w:r/>
      <w:bookmarkStart w:id="182" w:name="_Toc164608642"/>
      <w:r/>
      <w:bookmarkStart w:id="183" w:name="_Toc127151528"/>
      <w:r/>
      <w:bookmarkStart w:id="184" w:name="_Toc127161442"/>
      <w:r/>
      <w:bookmarkStart w:id="185" w:name="_Toc164229369"/>
      <w:r>
        <w:rPr>
          <w:rFonts w:ascii="宋体" w:hAnsi="宋体" w:eastAsia="宋体"/>
          <w:sz w:val="24"/>
        </w:rPr>
        <w:t xml:space="preserve">投标文件</w:t>
      </w:r>
      <w:bookmarkEnd w:id="153"/>
      <w:r/>
      <w:bookmarkEnd w:id="154"/>
      <w:r/>
      <w:bookmarkEnd w:id="155"/>
      <w:r>
        <w:rPr>
          <w:rFonts w:ascii="宋体" w:hAnsi="宋体" w:eastAsia="宋体"/>
          <w:sz w:val="24"/>
        </w:rPr>
        <w:t xml:space="preserve">构成</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投标人编写的投标文件应包括资格证明文件、符合性证明文件、投标分项报价表、技术要求响应及偏离表、商务要求响应及偏离表、其他证明文件、投标函、开标一览表等部分。</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对于招标文件中标记了“实质性格式”文件的，</w:t>
      </w:r>
      <w:r>
        <w:rPr>
          <w:rFonts w:ascii="宋体" w:hAnsi="宋体" w:eastAsia="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。未标记“实质性格式”的文件和招标文件未提供格式的内容，可由投标人自行编写。</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第四章《评标程序、评标方法和评标标准》中涉及的证明文件</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w:t>
      </w:r>
      <w:r>
        <w:rPr>
          <w:rFonts w:ascii="宋体" w:hAnsi="宋体" w:eastAsia="宋体"/>
          <w:sz w:val="24"/>
        </w:rPr>
        <w:t xml:space="preserve">认为应附的其他材料</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如标书制作工具中格式和内容与“江苏政府采购网”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发布的招标文件不一致，请以“江苏政府采购网”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发布的招标文件为准。</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705"/>
        <w:numPr>
          <w:ilvl w:val="0"/>
          <w:numId w:val="3"/>
        </w:numPr>
        <w:jc w:val="left"/>
        <w:spacing w:line="360" w:lineRule="auto"/>
        <w:rPr>
          <w:rFonts w:hint="eastAsia" w:ascii="宋体" w:hAnsi="宋体" w:eastAsia="宋体"/>
          <w:sz w:val="24"/>
        </w:rPr>
      </w:pPr>
      <w:r>
        <w:rPr>
          <w:rFonts w:ascii="宋体" w:hAnsi="宋体" w:eastAsia="宋体"/>
          <w:sz w:val="24"/>
        </w:rPr>
        <w:t xml:space="preserve">投标报价</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所有</w:t>
      </w:r>
      <w:r>
        <w:rPr>
          <w:rFonts w:hint="eastAsia" w:ascii="宋体" w:hAnsi="宋体" w:eastAsia="宋体"/>
          <w:sz w:val="24"/>
        </w:rPr>
        <w:t xml:space="preserve">投标</w:t>
      </w:r>
      <w:r>
        <w:rPr>
          <w:rFonts w:ascii="宋体" w:hAnsi="宋体" w:eastAsia="宋体"/>
          <w:sz w:val="24"/>
        </w:rPr>
        <w:t xml:space="preserve">均以人民币报价</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投标人的报价应包括为完成本项目所发生的一切费用和税费，招标人将不再支付报价以外的任何费用。</w:t>
      </w:r>
      <w:r>
        <w:rPr>
          <w:rFonts w:hint="eastAsia" w:ascii="宋体" w:hAnsi="宋体" w:eastAsia="宋体"/>
          <w:sz w:val="24"/>
        </w:rPr>
        <w:t xml:space="preserve">投标人的报价应包括但不限于下列内容，《投标人须知资料表》中有特殊规定的，从其规定。</w:t>
      </w:r>
      <w:r/>
    </w:p>
    <w:p>
      <w:pPr>
        <w:pStyle w:val="705"/>
        <w:numPr>
          <w:ilvl w:val="2"/>
          <w:numId w:val="3"/>
        </w:numPr>
        <w:jc w:val="left"/>
        <w:spacing w:line="360" w:lineRule="auto"/>
        <w:rPr>
          <w:rFonts w:hint="eastAsia" w:ascii="宋体" w:hAnsi="宋体" w:eastAsia="宋体"/>
          <w:sz w:val="24"/>
        </w:rPr>
      </w:pPr>
      <w:r>
        <w:rPr>
          <w:rFonts w:ascii="宋体" w:hAnsi="宋体" w:eastAsia="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rPr>
      </w:pPr>
      <w:r>
        <w:rPr>
          <w:rFonts w:ascii="宋体" w:hAnsi="宋体" w:eastAsia="宋体"/>
          <w:sz w:val="24"/>
        </w:rPr>
        <w:t xml:space="preserve">按照招标文件要求完成本项目的全部相关服务费用</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采购人不得向供应商索要或者接受其给予的赠品、回扣或者与采购无关的其他商品、服务</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投标人不能提供任何有选择性或可调整的报价，否则其</w:t>
      </w:r>
      <w:r>
        <w:rPr>
          <w:rFonts w:ascii="宋体" w:hAnsi="宋体" w:eastAsia="宋体"/>
          <w:b/>
          <w:sz w:val="24"/>
        </w:rPr>
        <w:t xml:space="preserve">投标无效</w:t>
      </w:r>
      <w:r>
        <w:rPr>
          <w:rFonts w:hint="eastAsia" w:ascii="宋体" w:hAnsi="宋体" w:eastAsia="宋体"/>
          <w:b/>
          <w:sz w:val="24"/>
        </w:rPr>
        <w:t xml:space="preserve">。</w:t>
      </w:r>
      <w:r/>
    </w:p>
    <w:p>
      <w:pPr>
        <w:pStyle w:val="705"/>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保证金</w:t>
      </w:r>
      <w:r>
        <w:rPr>
          <w:rFonts w:hint="eastAsia" w:ascii="宋体" w:hAnsi="宋体" w:eastAsia="宋体"/>
          <w:sz w:val="24"/>
        </w:rPr>
        <w:t xml:space="preserve">：根据江苏省和常州市的相关文件规定，免收保证金</w:t>
      </w:r>
      <w:r/>
    </w:p>
    <w:p>
      <w:pPr>
        <w:pStyle w:val="705"/>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有效期</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投标</w:t>
      </w:r>
      <w:r>
        <w:rPr>
          <w:rFonts w:hint="eastAsia" w:ascii="宋体" w:hAnsi="宋体" w:eastAsia="宋体"/>
          <w:sz w:val="24"/>
        </w:rPr>
        <w:t xml:space="preserve">文件</w:t>
      </w:r>
      <w:r>
        <w:rPr>
          <w:rFonts w:ascii="宋体" w:hAnsi="宋体" w:eastAsia="宋体"/>
          <w:sz w:val="24"/>
        </w:rPr>
        <w:t xml:space="preserve">应在本招标文件《投标人须知资料表》中规定的投标有效期内保持有效，投标有效期少于招标文件规定期限的，其</w:t>
      </w:r>
      <w:r>
        <w:rPr>
          <w:rFonts w:ascii="宋体" w:hAnsi="宋体" w:eastAsia="宋体"/>
          <w:b/>
          <w:sz w:val="24"/>
        </w:rPr>
        <w:t xml:space="preserve">投标无效</w:t>
      </w:r>
      <w:r>
        <w:rPr>
          <w:rFonts w:hint="eastAsia" w:ascii="宋体" w:hAnsi="宋体" w:eastAsia="宋体"/>
          <w:b/>
          <w:sz w:val="24"/>
        </w:rPr>
        <w:t xml:space="preserve">。</w:t>
      </w:r>
      <w:r/>
    </w:p>
    <w:p>
      <w:pPr>
        <w:pStyle w:val="705"/>
        <w:numPr>
          <w:ilvl w:val="0"/>
          <w:numId w:val="3"/>
        </w:numPr>
        <w:jc w:val="left"/>
        <w:spacing w:line="360" w:lineRule="auto"/>
        <w:rPr>
          <w:rFonts w:hint="eastAsia" w:ascii="宋体" w:hAnsi="宋体" w:eastAsia="宋体"/>
          <w:sz w:val="24"/>
        </w:rPr>
      </w:pPr>
      <w:r/>
      <w:bookmarkStart w:id="186" w:name="_Toc520356158"/>
      <w:r/>
      <w:bookmarkStart w:id="187" w:name="_Toc226337229"/>
      <w:r/>
      <w:bookmarkStart w:id="188" w:name="_Toc151193703"/>
      <w:r/>
      <w:bookmarkStart w:id="189" w:name="_Toc226965723"/>
      <w:r/>
      <w:bookmarkStart w:id="190" w:name="_Toc164229228"/>
      <w:r/>
      <w:bookmarkStart w:id="191" w:name="_Toc305158875"/>
      <w:r/>
      <w:bookmarkStart w:id="192" w:name="_Toc149720826"/>
      <w:r/>
      <w:bookmarkStart w:id="193" w:name="_Toc150774633"/>
      <w:r/>
      <w:bookmarkStart w:id="194" w:name="_Toc127151533"/>
      <w:r/>
      <w:bookmarkStart w:id="195" w:name="_Toc127161447"/>
      <w:r/>
      <w:bookmarkStart w:id="196" w:name="_Toc150774738"/>
      <w:r/>
      <w:bookmarkStart w:id="197" w:name="_Toc151193847"/>
      <w:r/>
      <w:bookmarkStart w:id="198" w:name="_Toc265228371"/>
      <w:r/>
      <w:bookmarkStart w:id="199" w:name="_Toc151193775"/>
      <w:r/>
      <w:bookmarkStart w:id="200" w:name="_Toc150480771"/>
      <w:r/>
      <w:bookmarkStart w:id="201" w:name="_Toc164608802"/>
      <w:r/>
      <w:bookmarkStart w:id="202" w:name="_Toc151193921"/>
      <w:r/>
      <w:bookmarkStart w:id="203" w:name="_Toc164229374"/>
      <w:r/>
      <w:bookmarkStart w:id="204" w:name="_Toc264969223"/>
      <w:r/>
      <w:bookmarkStart w:id="205" w:name="_Toc151190160"/>
      <w:r/>
      <w:bookmarkStart w:id="206" w:name="_Toc142311035"/>
      <w:r/>
      <w:bookmarkStart w:id="207" w:name="_Toc164608647"/>
      <w:r/>
      <w:bookmarkStart w:id="208" w:name="_Toc195842898"/>
      <w:r/>
      <w:bookmarkStart w:id="209" w:name="_Toc151193631"/>
      <w:r/>
      <w:bookmarkStart w:id="210" w:name="_Toc305158801"/>
      <w:r/>
      <w:bookmarkStart w:id="211" w:name="_Toc226965806"/>
      <w:r/>
      <w:bookmarkStart w:id="212" w:name="_Toc150509284"/>
      <w:r/>
      <w:bookmarkStart w:id="213" w:name="_Toc127151734"/>
      <w:r/>
      <w:bookmarkStart w:id="214" w:name="_Toc164351627"/>
      <w:r/>
      <w:bookmarkStart w:id="215" w:name="_Toc226309777"/>
      <w:r>
        <w:rPr>
          <w:rFonts w:hint="eastAsia" w:ascii="宋体" w:hAnsi="宋体" w:eastAsia="宋体"/>
          <w:sz w:val="24"/>
        </w:rPr>
        <w:t xml:space="preserve">投标</w:t>
      </w:r>
      <w:r>
        <w:rPr>
          <w:rFonts w:ascii="宋体" w:hAnsi="宋体" w:eastAsia="宋体"/>
          <w:sz w:val="24"/>
        </w:rPr>
        <w:t xml:space="preserve">文件的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sz w:val="24"/>
        </w:rPr>
        <w:t xml:space="preserve">制作、密封与盖章</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招标文件要求签字的内容，</w:t>
      </w:r>
      <w:r>
        <w:rPr>
          <w:rFonts w:hint="eastAsia" w:ascii="宋体" w:hAnsi="宋体" w:eastAsia="宋体"/>
          <w:sz w:val="24"/>
        </w:rPr>
        <w:t xml:space="preserve">可以使用电子签章或使用原件的电子件（电子件指扫描件、照片等形式电子文件）；要求</w:t>
      </w:r>
      <w:r>
        <w:rPr>
          <w:rFonts w:ascii="宋体" w:hAnsi="宋体" w:eastAsia="宋体"/>
          <w:sz w:val="24"/>
        </w:rPr>
        <w:t xml:space="preserve">第三方出具的加盖公章原件（如联合协议、分包意向协议、制造商授权书等），投标文件中应使用原件的电子件</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招标文件要求加盖公章的内容，</w:t>
      </w:r>
      <w:r>
        <w:rPr>
          <w:rFonts w:hint="eastAsia" w:ascii="宋体" w:hAnsi="宋体" w:eastAsia="宋体"/>
          <w:sz w:val="24"/>
        </w:rPr>
        <w:t xml:space="preserve">一般</w:t>
      </w:r>
      <w:r>
        <w:rPr>
          <w:rFonts w:ascii="宋体" w:hAnsi="宋体" w:eastAsia="宋体"/>
          <w:sz w:val="24"/>
        </w:rPr>
        <w:t xml:space="preserve">通过投标文件编制工具加盖电子签章</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bookmarkStart w:id="216" w:name="_Toc151193848"/>
      <w:r/>
      <w:bookmarkStart w:id="217" w:name="_Toc226309778"/>
      <w:r/>
      <w:bookmarkStart w:id="218" w:name="_Toc195842899"/>
      <w:r/>
      <w:bookmarkStart w:id="219" w:name="_Toc520356159"/>
      <w:r/>
      <w:bookmarkStart w:id="220" w:name="_Toc264969224"/>
      <w:r/>
      <w:bookmarkStart w:id="221" w:name="_Toc151193776"/>
      <w:r/>
      <w:bookmarkStart w:id="222" w:name="_Toc150480772"/>
      <w:r/>
      <w:bookmarkStart w:id="223" w:name="_Toc151193704"/>
      <w:r/>
      <w:bookmarkStart w:id="224" w:name="_Toc150509285"/>
      <w:r/>
      <w:bookmarkStart w:id="225" w:name="_Toc226965724"/>
      <w:r/>
      <w:bookmarkStart w:id="226" w:name="_Toc305158802"/>
      <w:r/>
      <w:bookmarkStart w:id="227" w:name="_Toc265228372"/>
      <w:r/>
      <w:bookmarkStart w:id="228" w:name="_Toc226337230"/>
      <w:r/>
      <w:bookmarkStart w:id="229" w:name="_Toc151193632"/>
      <w:r/>
      <w:bookmarkStart w:id="230" w:name="_Toc226965807"/>
      <w:r/>
      <w:bookmarkStart w:id="231" w:name="_Toc305158876"/>
      <w:r/>
      <w:bookmarkStart w:id="232" w:name="_Toc151190161"/>
      <w:r/>
      <w:bookmarkStart w:id="233" w:name="_Toc150774634"/>
      <w:r/>
      <w:bookmarkStart w:id="234" w:name="_Toc150774739"/>
      <w:r/>
      <w:bookmarkStart w:id="235" w:name="_Toc142311036"/>
      <w:r/>
      <w:bookmarkStart w:id="236" w:name="_Toc151193922"/>
      <w:r/>
      <w:bookmarkStart w:id="237" w:name="_Toc127151534"/>
      <w:r>
        <w:rPr>
          <w:rFonts w:ascii="宋体" w:hAnsi="宋体" w:eastAsia="宋体"/>
          <w:b/>
          <w:sz w:val="28"/>
          <w:szCs w:val="28"/>
        </w:rPr>
        <w:t xml:space="preserve">四</w:t>
      </w:r>
      <w:r>
        <w:rPr>
          <w:rFonts w:hint="eastAsia" w:ascii="宋体" w:hAnsi="宋体" w:eastAsia="宋体"/>
          <w:b/>
          <w:sz w:val="28"/>
          <w:szCs w:val="28"/>
        </w:rPr>
        <w:t xml:space="preserve">、投标</w:t>
      </w:r>
      <w:r>
        <w:rPr>
          <w:rFonts w:ascii="宋体" w:hAnsi="宋体" w:eastAsia="宋体"/>
          <w:b/>
          <w:sz w:val="28"/>
          <w:szCs w:val="28"/>
        </w:rPr>
        <w:t xml:space="preserve">文件的提交</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705"/>
        <w:numPr>
          <w:ilvl w:val="0"/>
          <w:numId w:val="3"/>
        </w:numPr>
        <w:jc w:val="left"/>
        <w:spacing w:line="360" w:lineRule="auto"/>
        <w:rPr>
          <w:rFonts w:hint="eastAsia" w:ascii="宋体" w:hAnsi="宋体" w:eastAsia="宋体"/>
          <w:sz w:val="24"/>
        </w:rPr>
      </w:pPr>
      <w:r/>
      <w:bookmarkStart w:id="238" w:name="_Toc226965808"/>
      <w:r/>
      <w:bookmarkStart w:id="239" w:name="_Toc195842900"/>
      <w:r/>
      <w:bookmarkStart w:id="240" w:name="_Toc150480773"/>
      <w:r/>
      <w:bookmarkStart w:id="241" w:name="_Toc226965725"/>
      <w:r/>
      <w:bookmarkStart w:id="242" w:name="_Toc127151736"/>
      <w:r/>
      <w:bookmarkStart w:id="243" w:name="_Toc164229376"/>
      <w:r/>
      <w:bookmarkStart w:id="244" w:name="_Toc151193705"/>
      <w:r/>
      <w:bookmarkStart w:id="245" w:name="_Toc520356160"/>
      <w:r/>
      <w:bookmarkStart w:id="246" w:name="_Toc149720828"/>
      <w:r/>
      <w:bookmarkStart w:id="247" w:name="_Toc305158877"/>
      <w:r/>
      <w:bookmarkStart w:id="248" w:name="_Toc151193777"/>
      <w:r/>
      <w:bookmarkStart w:id="249" w:name="_Toc164229230"/>
      <w:r/>
      <w:bookmarkStart w:id="250" w:name="_Toc264969225"/>
      <w:r/>
      <w:bookmarkStart w:id="251" w:name="_Toc151193633"/>
      <w:r/>
      <w:bookmarkStart w:id="252" w:name="_Toc151193923"/>
      <w:r/>
      <w:bookmarkStart w:id="253" w:name="_Toc164608804"/>
      <w:r/>
      <w:bookmarkStart w:id="254" w:name="_Toc151190162"/>
      <w:r/>
      <w:bookmarkStart w:id="255" w:name="_Toc305158803"/>
      <w:r/>
      <w:bookmarkStart w:id="256" w:name="_Toc150774635"/>
      <w:r/>
      <w:bookmarkStart w:id="257" w:name="_Toc265228373"/>
      <w:r/>
      <w:bookmarkStart w:id="258" w:name="_Toc150774740"/>
      <w:r/>
      <w:bookmarkStart w:id="259" w:name="_Toc127161449"/>
      <w:r/>
      <w:bookmarkStart w:id="260" w:name="_Toc150509286"/>
      <w:r/>
      <w:bookmarkStart w:id="261" w:name="_Toc164608649"/>
      <w:r/>
      <w:bookmarkStart w:id="262" w:name="_Toc226309779"/>
      <w:r/>
      <w:bookmarkStart w:id="263" w:name="_Toc226337231"/>
      <w:r/>
      <w:bookmarkStart w:id="264" w:name="_Toc164351629"/>
      <w:r/>
      <w:bookmarkStart w:id="265" w:name="_Toc142311037"/>
      <w:r/>
      <w:bookmarkStart w:id="266" w:name="_Toc151193849"/>
      <w:r/>
      <w:bookmarkStart w:id="267" w:name="_Toc127151535"/>
      <w:r>
        <w:rPr>
          <w:rFonts w:hint="eastAsia" w:ascii="宋体" w:hAnsi="宋体" w:eastAsia="宋体"/>
          <w:sz w:val="24"/>
        </w:rPr>
        <w:t xml:space="preserve">投标</w:t>
      </w:r>
      <w:r>
        <w:rPr>
          <w:rFonts w:ascii="宋体" w:hAnsi="宋体" w:eastAsia="宋体"/>
          <w:sz w:val="24"/>
        </w:rPr>
        <w:t xml:space="preserve">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ascii="宋体" w:hAnsi="宋体" w:eastAsia="宋体"/>
          <w:sz w:val="24"/>
        </w:rPr>
        <w:t xml:space="preserve">提交</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本项目使用</w:t>
      </w:r>
      <w:r>
        <w:rPr>
          <w:rFonts w:hint="eastAsia" w:ascii="宋体" w:hAnsi="宋体" w:eastAsia="宋体"/>
          <w:sz w:val="24"/>
        </w:rPr>
        <w:t xml:space="preserve">“苏采云”系统</w:t>
      </w:r>
      <w:r>
        <w:rPr>
          <w:rFonts w:ascii="宋体" w:hAnsi="宋体" w:eastAsia="宋体"/>
          <w:sz w:val="24"/>
        </w:rPr>
        <w:t xml:space="preserve">。投标人根据招标文件及</w:t>
      </w:r>
      <w:r>
        <w:rPr>
          <w:rFonts w:hint="eastAsia" w:ascii="宋体" w:hAnsi="宋体" w:eastAsia="宋体"/>
          <w:sz w:val="24"/>
        </w:rPr>
        <w:t xml:space="preserve">“苏采云”系统</w:t>
      </w:r>
      <w:r>
        <w:rPr>
          <w:rFonts w:ascii="宋体" w:hAnsi="宋体" w:eastAsia="宋体"/>
          <w:sz w:val="24"/>
        </w:rPr>
        <w:t xml:space="preserve">供应商操作手册要求编制、生成并提交电子投标文件</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采购人及采购代理机构拒绝接受通过</w:t>
      </w:r>
      <w:r>
        <w:rPr>
          <w:rFonts w:hint="eastAsia" w:ascii="宋体" w:hAnsi="宋体" w:eastAsia="宋体"/>
          <w:sz w:val="24"/>
        </w:rPr>
        <w:t xml:space="preserve">“苏采云”系统</w:t>
      </w:r>
      <w:r>
        <w:rPr>
          <w:rFonts w:ascii="宋体" w:hAnsi="宋体" w:eastAsia="宋体"/>
          <w:sz w:val="24"/>
        </w:rPr>
        <w:t xml:space="preserve">以外任何形式提交的投标文件</w:t>
      </w:r>
      <w:r>
        <w:rPr>
          <w:rFonts w:hint="eastAsia" w:ascii="宋体" w:hAnsi="宋体" w:eastAsia="宋体"/>
          <w:sz w:val="24"/>
        </w:rPr>
        <w:t xml:space="preserve">。</w:t>
      </w:r>
      <w:r/>
    </w:p>
    <w:p>
      <w:pPr>
        <w:pStyle w:val="705"/>
        <w:numPr>
          <w:ilvl w:val="0"/>
          <w:numId w:val="3"/>
        </w:numPr>
        <w:jc w:val="left"/>
        <w:spacing w:line="360" w:lineRule="auto"/>
        <w:rPr>
          <w:rFonts w:hint="eastAsia" w:ascii="宋体" w:hAnsi="宋体" w:eastAsia="宋体"/>
          <w:sz w:val="24"/>
        </w:rPr>
      </w:pPr>
      <w:r/>
      <w:bookmarkStart w:id="268" w:name="_Toc142311038"/>
      <w:r/>
      <w:bookmarkStart w:id="269" w:name="_Toc164229231"/>
      <w:r/>
      <w:bookmarkStart w:id="270" w:name="_Toc305158878"/>
      <w:r/>
      <w:bookmarkStart w:id="271" w:name="_Toc264969226"/>
      <w:r/>
      <w:bookmarkStart w:id="272" w:name="_Toc150774636"/>
      <w:r/>
      <w:bookmarkStart w:id="273" w:name="_Toc164608650"/>
      <w:r/>
      <w:bookmarkStart w:id="274" w:name="_Toc164608805"/>
      <w:r/>
      <w:bookmarkStart w:id="275" w:name="_Toc127151737"/>
      <w:r/>
      <w:bookmarkStart w:id="276" w:name="_Toc164351630"/>
      <w:r/>
      <w:bookmarkStart w:id="277" w:name="_Toc265228374"/>
      <w:r/>
      <w:bookmarkStart w:id="278" w:name="_Toc127151536"/>
      <w:r/>
      <w:bookmarkStart w:id="279" w:name="_Toc151193634"/>
      <w:r/>
      <w:bookmarkStart w:id="280" w:name="_Toc520356161"/>
      <w:r/>
      <w:bookmarkStart w:id="281" w:name="_Toc226337232"/>
      <w:r/>
      <w:bookmarkStart w:id="282" w:name="_Toc150480774"/>
      <w:r/>
      <w:bookmarkStart w:id="283" w:name="_Toc226965809"/>
      <w:r/>
      <w:bookmarkStart w:id="284" w:name="_Toc164229377"/>
      <w:r/>
      <w:bookmarkStart w:id="285" w:name="_Toc151193924"/>
      <w:r/>
      <w:bookmarkStart w:id="286" w:name="_Toc150774741"/>
      <w:r/>
      <w:bookmarkStart w:id="287" w:name="_Toc151193850"/>
      <w:r/>
      <w:bookmarkStart w:id="288" w:name="_Toc305158804"/>
      <w:r/>
      <w:bookmarkStart w:id="289" w:name="_Toc195842901"/>
      <w:r/>
      <w:bookmarkStart w:id="290" w:name="_Toc226309780"/>
      <w:r/>
      <w:bookmarkStart w:id="291" w:name="_Toc151190163"/>
      <w:r/>
      <w:bookmarkStart w:id="292" w:name="_Toc151193778"/>
      <w:r/>
      <w:bookmarkStart w:id="293" w:name="_Toc149720829"/>
      <w:r/>
      <w:bookmarkStart w:id="294" w:name="_Toc151193706"/>
      <w:r/>
      <w:bookmarkStart w:id="295" w:name="_Toc226965726"/>
      <w:r/>
      <w:bookmarkStart w:id="296" w:name="_Toc127161450"/>
      <w:r/>
      <w:bookmarkStart w:id="297" w:name="_Toc150509287"/>
      <w:r>
        <w:rPr>
          <w:rFonts w:hint="eastAsia" w:ascii="宋体" w:hAnsi="宋体" w:eastAsia="宋体"/>
          <w:sz w:val="24"/>
        </w:rPr>
        <w:t xml:space="preserve">投标</w:t>
      </w:r>
      <w:r>
        <w:rPr>
          <w:rFonts w:ascii="宋体" w:hAnsi="宋体" w:eastAsia="宋体"/>
          <w:sz w:val="24"/>
        </w:rPr>
        <w:t xml:space="preserve">截止</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sz w:val="24"/>
        </w:rPr>
        <w:t xml:space="preserve">时间</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投标人应在招标文件要求提交投标文件截止时间前，将电子投标文件提交至</w:t>
      </w:r>
      <w:r>
        <w:rPr>
          <w:rFonts w:hint="eastAsia" w:ascii="宋体" w:hAnsi="宋体" w:eastAsia="宋体"/>
          <w:sz w:val="24"/>
        </w:rPr>
        <w:t xml:space="preserve">“苏采云”系统。</w:t>
      </w:r>
      <w:r/>
    </w:p>
    <w:p>
      <w:pPr>
        <w:pStyle w:val="705"/>
        <w:numPr>
          <w:ilvl w:val="0"/>
          <w:numId w:val="3"/>
        </w:numPr>
        <w:jc w:val="left"/>
        <w:spacing w:line="360" w:lineRule="auto"/>
        <w:rPr>
          <w:rFonts w:hint="eastAsia" w:ascii="宋体" w:hAnsi="宋体" w:eastAsia="宋体"/>
          <w:sz w:val="24"/>
        </w:rPr>
      </w:pPr>
      <w:r/>
      <w:bookmarkStart w:id="298" w:name="_Toc264969227"/>
      <w:r/>
      <w:bookmarkStart w:id="299" w:name="_Toc151190164"/>
      <w:r/>
      <w:bookmarkStart w:id="300" w:name="_Toc151193925"/>
      <w:r/>
      <w:bookmarkStart w:id="301" w:name="_Toc150480775"/>
      <w:r/>
      <w:bookmarkStart w:id="302" w:name="_Toc226309781"/>
      <w:r/>
      <w:bookmarkStart w:id="303" w:name="_Toc305158879"/>
      <w:r/>
      <w:bookmarkStart w:id="304" w:name="_Toc150509288"/>
      <w:r/>
      <w:bookmarkStart w:id="305" w:name="_Toc127151738"/>
      <w:r/>
      <w:bookmarkStart w:id="306" w:name="_Toc127151537"/>
      <w:r/>
      <w:bookmarkStart w:id="307" w:name="_Toc151193707"/>
      <w:r/>
      <w:bookmarkStart w:id="308" w:name="_Toc151193851"/>
      <w:r/>
      <w:bookmarkStart w:id="309" w:name="_Toc127161451"/>
      <w:r/>
      <w:bookmarkStart w:id="310" w:name="_Toc226965727"/>
      <w:r/>
      <w:bookmarkStart w:id="311" w:name="_Toc164229232"/>
      <w:r/>
      <w:bookmarkStart w:id="312" w:name="_Toc164351631"/>
      <w:r/>
      <w:bookmarkStart w:id="313" w:name="_Toc520356162"/>
      <w:r/>
      <w:bookmarkStart w:id="314" w:name="_Toc164608651"/>
      <w:r/>
      <w:bookmarkStart w:id="315" w:name="_Toc150774742"/>
      <w:r/>
      <w:bookmarkStart w:id="316" w:name="_Toc164608806"/>
      <w:r/>
      <w:bookmarkStart w:id="317" w:name="_Toc150774637"/>
      <w:r/>
      <w:bookmarkStart w:id="318" w:name="_Toc265228375"/>
      <w:r/>
      <w:bookmarkStart w:id="319" w:name="_Toc226337233"/>
      <w:r/>
      <w:bookmarkStart w:id="320" w:name="_Toc151193635"/>
      <w:r/>
      <w:bookmarkStart w:id="321" w:name="_Toc164229378"/>
      <w:r/>
      <w:bookmarkStart w:id="322" w:name="_Toc142311039"/>
      <w:r/>
      <w:bookmarkStart w:id="323" w:name="_Toc151193779"/>
      <w:r/>
      <w:bookmarkStart w:id="324" w:name="_Toc149720830"/>
      <w:r/>
      <w:bookmarkStart w:id="325" w:name="_Toc305158805"/>
      <w:r/>
      <w:bookmarkStart w:id="326" w:name="_Toc226965810"/>
      <w:r/>
      <w:bookmarkStart w:id="327" w:name="_Toc195842902"/>
      <w:r>
        <w:rPr>
          <w:rFonts w:hint="eastAsia" w:ascii="宋体" w:hAnsi="宋体" w:eastAsia="宋体"/>
          <w:sz w:val="24"/>
        </w:rPr>
        <w:t xml:space="preserve">投标</w:t>
      </w:r>
      <w:r>
        <w:rPr>
          <w:rFonts w:ascii="宋体" w:hAnsi="宋体" w:eastAsia="宋体"/>
          <w:sz w:val="24"/>
        </w:rPr>
        <w:t xml:space="preserve">文件的修改与撤回</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投标截止时间前，投标人可以通过</w:t>
      </w:r>
      <w:r>
        <w:rPr>
          <w:rFonts w:hint="eastAsia" w:ascii="宋体" w:hAnsi="宋体" w:eastAsia="宋体"/>
          <w:sz w:val="24"/>
        </w:rPr>
        <w:t xml:space="preserve">“苏采云”系统</w:t>
      </w:r>
      <w:r>
        <w:rPr>
          <w:rFonts w:ascii="宋体" w:hAnsi="宋体" w:eastAsia="宋体"/>
          <w:sz w:val="24"/>
        </w:rPr>
        <w:t xml:space="preserve">对所提交的投标文件进行补充、修改或者撤回</w:t>
      </w:r>
      <w:r>
        <w:rPr>
          <w:rFonts w:hint="eastAsia" w:ascii="宋体" w:hAnsi="宋体" w:eastAsia="宋体"/>
          <w:sz w:val="24"/>
        </w:rPr>
        <w:t xml:space="preserve">。具体操作方法见《操作手册》。</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投标人对投标文件的补充、修改的内容应当按照招标文件要求签署、加盖公章，作为投标文件的组成部分</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bCs/>
          <w:sz w:val="24"/>
        </w:rPr>
        <w:t xml:space="preserve">在投标截止时间至招标文件中规定的投标有效期满之间的这段时间内，投标人不得撤回其投标。</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p>
    <w:p>
      <w:pPr>
        <w:ind w:left="267" w:hanging="267"/>
        <w:jc w:val="center"/>
        <w:spacing w:line="360" w:lineRule="auto"/>
        <w:rPr>
          <w:rFonts w:hint="eastAsia" w:ascii="宋体" w:hAnsi="宋体" w:eastAsia="宋体"/>
          <w:b/>
          <w:sz w:val="28"/>
          <w:szCs w:val="28"/>
        </w:rPr>
      </w:pPr>
      <w:r/>
      <w:bookmarkStart w:id="328" w:name="_Toc265228376"/>
      <w:r/>
      <w:bookmarkStart w:id="329" w:name="_Toc226965811"/>
      <w:r/>
      <w:bookmarkStart w:id="330" w:name="_Toc151193926"/>
      <w:r/>
      <w:bookmarkStart w:id="331" w:name="_Toc127151538"/>
      <w:r/>
      <w:bookmarkStart w:id="332" w:name="_Toc226965728"/>
      <w:r/>
      <w:bookmarkStart w:id="333" w:name="_Toc151193780"/>
      <w:r/>
      <w:bookmarkStart w:id="334" w:name="_Toc226337234"/>
      <w:r/>
      <w:bookmarkStart w:id="335" w:name="_Toc195842903"/>
      <w:r/>
      <w:bookmarkStart w:id="336" w:name="_Toc150480776"/>
      <w:r/>
      <w:bookmarkStart w:id="337" w:name="_Toc150774638"/>
      <w:r/>
      <w:bookmarkStart w:id="338" w:name="_Toc151190165"/>
      <w:r/>
      <w:bookmarkStart w:id="339" w:name="_Toc520356163"/>
      <w:r/>
      <w:bookmarkStart w:id="340" w:name="_Toc150774743"/>
      <w:r/>
      <w:bookmarkStart w:id="341" w:name="_Toc305158806"/>
      <w:r/>
      <w:bookmarkStart w:id="342" w:name="_Toc264969228"/>
      <w:r/>
      <w:bookmarkStart w:id="343" w:name="_Toc226309782"/>
      <w:r/>
      <w:bookmarkStart w:id="344" w:name="_Toc151193852"/>
      <w:r/>
      <w:bookmarkStart w:id="345" w:name="_Toc151193636"/>
      <w:r/>
      <w:bookmarkStart w:id="346" w:name="_Toc151193708"/>
      <w:r/>
      <w:bookmarkStart w:id="347" w:name="_Toc305158880"/>
      <w:r/>
      <w:bookmarkStart w:id="348" w:name="_Toc150509289"/>
      <w:r/>
      <w:bookmarkStart w:id="349" w:name="_Toc142311040"/>
      <w:r>
        <w:rPr>
          <w:rFonts w:ascii="宋体" w:hAnsi="宋体" w:eastAsia="宋体"/>
          <w:b/>
          <w:sz w:val="28"/>
          <w:szCs w:val="28"/>
        </w:rPr>
        <w:t xml:space="preserve">五</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b/>
          <w:sz w:val="28"/>
          <w:szCs w:val="28"/>
        </w:rPr>
        <w:t xml:space="preserve">、</w:t>
      </w:r>
      <w:r>
        <w:rPr>
          <w:rFonts w:ascii="宋体" w:hAnsi="宋体" w:eastAsia="宋体"/>
          <w:b/>
          <w:sz w:val="28"/>
          <w:szCs w:val="28"/>
        </w:rPr>
        <w:t xml:space="preserve">开标、资格审查及评标</w:t>
      </w:r>
      <w:r/>
    </w:p>
    <w:p>
      <w:pPr>
        <w:pStyle w:val="705"/>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开标</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采购人或采购代理机构将按招标文件的规定，在投标截止时间的同一时间和招标文件预先确定的地点组织开标</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本项目开标采用不见面招投标模式</w:t>
      </w:r>
      <w:r>
        <w:rPr>
          <w:rFonts w:hint="eastAsia" w:ascii="宋体" w:hAnsi="宋体" w:eastAsia="宋体"/>
          <w:sz w:val="24"/>
        </w:rPr>
        <w:t xml:space="preserve">，</w:t>
      </w:r>
      <w:r>
        <w:rPr>
          <w:rFonts w:ascii="宋体" w:hAnsi="宋体" w:eastAsia="宋体"/>
          <w:sz w:val="24"/>
        </w:rPr>
        <w:t xml:space="preserve">使用</w:t>
      </w:r>
      <w:r>
        <w:rPr>
          <w:rFonts w:hint="eastAsia" w:ascii="宋体" w:hAnsi="宋体" w:eastAsia="宋体"/>
          <w:sz w:val="24"/>
        </w:rPr>
        <w:t xml:space="preserve">“苏采云”系统在线进行开标</w:t>
      </w:r>
      <w:r>
        <w:rPr>
          <w:rFonts w:ascii="宋体" w:hAnsi="宋体" w:eastAsia="宋体"/>
          <w:sz w:val="24"/>
        </w:rPr>
        <w:t xml:space="preserve">。投标人应在规定的时间内对投标文件进行解密，因非系统原因导致的解密失败，视为</w:t>
      </w:r>
      <w:r>
        <w:rPr>
          <w:rFonts w:ascii="宋体" w:hAnsi="宋体" w:eastAsia="宋体"/>
          <w:b/>
          <w:sz w:val="24"/>
        </w:rPr>
        <w:t xml:space="preserve">投标无效</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开标过程将使用</w:t>
      </w:r>
      <w:r>
        <w:rPr>
          <w:rFonts w:hint="eastAsia" w:ascii="宋体" w:hAnsi="宋体" w:eastAsia="宋体"/>
          <w:sz w:val="24"/>
        </w:rPr>
        <w:t xml:space="preserve">“苏采云”系统公</w:t>
      </w:r>
      <w:r>
        <w:rPr>
          <w:rFonts w:ascii="宋体" w:hAnsi="宋体" w:eastAsia="宋体"/>
          <w:sz w:val="24"/>
        </w:rPr>
        <w:t xml:space="preserve">布投标人名称、投标价格和招标文件规定的需要宣布的其他内容并进行记录，并由参加开标的各投标人代表</w:t>
      </w:r>
      <w:r>
        <w:rPr>
          <w:rFonts w:hint="eastAsia" w:ascii="宋体" w:hAnsi="宋体" w:eastAsia="宋体"/>
          <w:sz w:val="24"/>
        </w:rPr>
        <w:t xml:space="preserve">在规定时间内</w:t>
      </w:r>
      <w:r>
        <w:rPr>
          <w:rFonts w:ascii="宋体" w:hAnsi="宋体" w:eastAsia="宋体"/>
          <w:sz w:val="24"/>
        </w:rPr>
        <w:t xml:space="preserve">确认</w:t>
      </w:r>
      <w:r>
        <w:rPr>
          <w:rFonts w:hint="eastAsia" w:ascii="宋体" w:hAnsi="宋体" w:eastAsia="宋体"/>
          <w:sz w:val="24"/>
        </w:rPr>
        <w:t xml:space="preserve">。投标人超过规定时间未确认但是未提出疑义的，系统将视同已确认。</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投标人如果对开标过程和开标记录有疑义，应当根据《操作手册》规定提出，如 “苏采云”系统中《开标记录表》宣布后5分钟内未提出的，视同认可开标结果。</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本项目（每标段）</w:t>
      </w:r>
      <w:r>
        <w:rPr>
          <w:rFonts w:ascii="宋体" w:hAnsi="宋体" w:eastAsia="宋体"/>
          <w:sz w:val="24"/>
        </w:rPr>
        <w:t xml:space="preserve">投标人不足3家的，不予开标</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投标人须在开标前使用“验证CA”功能验证本地计算机的控件环境是否正常，并且在开标</w:t>
      </w:r>
      <w:r>
        <w:rPr>
          <w:rFonts w:hint="eastAsia" w:ascii="宋体" w:hAnsi="宋体" w:eastAsia="宋体"/>
          <w:sz w:val="24"/>
        </w:rPr>
        <w:t xml:space="preserve">评审</w:t>
      </w:r>
      <w:r>
        <w:rPr>
          <w:rFonts w:ascii="宋体" w:hAnsi="宋体" w:eastAsia="宋体"/>
          <w:sz w:val="24"/>
        </w:rPr>
        <w:t xml:space="preserve">过程中不可随意更换</w:t>
      </w:r>
      <w:r>
        <w:rPr>
          <w:rFonts w:hint="eastAsia" w:ascii="宋体" w:hAnsi="宋体" w:eastAsia="宋体"/>
          <w:sz w:val="24"/>
        </w:rPr>
        <w:t xml:space="preserve">计算机</w:t>
      </w:r>
      <w:r>
        <w:rPr>
          <w:rFonts w:ascii="宋体" w:hAnsi="宋体" w:eastAsia="宋体"/>
          <w:sz w:val="24"/>
        </w:rPr>
        <w:t xml:space="preserve">，必须使用验证成功的计算机进行操作，否则造成相应后果由投标</w:t>
      </w:r>
      <w:r>
        <w:rPr>
          <w:rFonts w:hint="eastAsia" w:ascii="宋体" w:hAnsi="宋体" w:eastAsia="宋体"/>
          <w:sz w:val="24"/>
        </w:rPr>
        <w:t xml:space="preserve">人</w:t>
      </w:r>
      <w:r>
        <w:rPr>
          <w:rFonts w:ascii="宋体" w:hAnsi="宋体" w:eastAsia="宋体"/>
          <w:sz w:val="24"/>
        </w:rPr>
        <w:t xml:space="preserve">自行承担。本地计算机</w:t>
      </w:r>
      <w:r>
        <w:rPr>
          <w:rFonts w:hint="eastAsia" w:ascii="宋体" w:hAnsi="宋体" w:eastAsia="宋体"/>
          <w:sz w:val="24"/>
        </w:rPr>
        <w:t xml:space="preserve">要求安装摄像头、麦克风和音箱，保持网络通畅。</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因本项目</w:t>
      </w:r>
      <w:r>
        <w:rPr>
          <w:rFonts w:ascii="宋体" w:hAnsi="宋体" w:eastAsia="宋体"/>
          <w:sz w:val="24"/>
        </w:rPr>
        <w:t xml:space="preserve">采用不见面交易的</w:t>
      </w:r>
      <w:r>
        <w:rPr>
          <w:rFonts w:hint="eastAsia" w:ascii="宋体" w:hAnsi="宋体" w:eastAsia="宋体"/>
          <w:sz w:val="24"/>
        </w:rPr>
        <w:t xml:space="preserve">方式</w:t>
      </w:r>
      <w:r>
        <w:rPr>
          <w:rFonts w:ascii="宋体" w:hAnsi="宋体" w:eastAsia="宋体"/>
          <w:sz w:val="24"/>
        </w:rPr>
        <w:t xml:space="preserve">，在</w:t>
      </w:r>
      <w:r>
        <w:rPr>
          <w:rFonts w:hint="eastAsia" w:ascii="宋体" w:hAnsi="宋体" w:eastAsia="宋体"/>
          <w:sz w:val="24"/>
        </w:rPr>
        <w:t xml:space="preserve">开标、评审</w:t>
      </w:r>
      <w:r>
        <w:rPr>
          <w:rFonts w:ascii="宋体" w:hAnsi="宋体" w:eastAsia="宋体"/>
          <w:sz w:val="24"/>
        </w:rPr>
        <w:t xml:space="preserve">过程中，</w:t>
      </w:r>
      <w:r>
        <w:rPr>
          <w:rFonts w:hint="eastAsia" w:ascii="宋体" w:hAnsi="宋体" w:eastAsia="宋体"/>
          <w:sz w:val="24"/>
        </w:rPr>
        <w:t xml:space="preserve">供应商</w:t>
      </w:r>
      <w:r>
        <w:rPr>
          <w:rFonts w:ascii="宋体" w:hAnsi="宋体" w:eastAsia="宋体"/>
          <w:sz w:val="24"/>
        </w:rPr>
        <w:t xml:space="preserve">需</w:t>
      </w:r>
      <w:r>
        <w:rPr>
          <w:rFonts w:hint="eastAsia" w:ascii="宋体" w:hAnsi="宋体" w:eastAsia="宋体"/>
          <w:sz w:val="24"/>
        </w:rPr>
        <w:t xml:space="preserve">要</w:t>
      </w:r>
      <w:r>
        <w:rPr>
          <w:rFonts w:ascii="宋体" w:hAnsi="宋体" w:eastAsia="宋体"/>
          <w:sz w:val="24"/>
        </w:rPr>
        <w:t xml:space="preserve">保持操作计算机前有相关责任人</w:t>
      </w:r>
      <w:r>
        <w:rPr>
          <w:rFonts w:hint="eastAsia" w:ascii="宋体" w:hAnsi="宋体" w:eastAsia="宋体"/>
          <w:sz w:val="24"/>
        </w:rPr>
        <w:t xml:space="preserve">值守，及时对于系统或者评委会发出的指令和要求进行响应操作。如果因为无人值守造成不能及时回应系统或者评委会指令和要求从而导致影响开标、评审结果的，责任由投标人承担。</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如果在</w:t>
      </w:r>
      <w:r>
        <w:rPr>
          <w:rFonts w:ascii="宋体" w:hAnsi="宋体" w:eastAsia="宋体"/>
          <w:sz w:val="24"/>
        </w:rPr>
        <w:t xml:space="preserve">采购</w:t>
      </w:r>
      <w:r>
        <w:rPr>
          <w:rFonts w:hint="eastAsia" w:ascii="宋体" w:hAnsi="宋体" w:eastAsia="宋体"/>
          <w:sz w:val="24"/>
        </w:rPr>
        <w:t xml:space="preserve">活动</w:t>
      </w:r>
      <w:r>
        <w:rPr>
          <w:rFonts w:ascii="宋体" w:hAnsi="宋体" w:eastAsia="宋体"/>
          <w:sz w:val="24"/>
        </w:rPr>
        <w:t xml:space="preserve">过程中出现以下情形，导致</w:t>
      </w:r>
      <w:r>
        <w:rPr>
          <w:rFonts w:hint="eastAsia" w:ascii="宋体" w:hAnsi="宋体" w:eastAsia="宋体"/>
          <w:sz w:val="24"/>
        </w:rPr>
        <w:t xml:space="preserve">““苏采云”系统”系统</w:t>
      </w:r>
      <w:r>
        <w:rPr>
          <w:rFonts w:ascii="宋体" w:hAnsi="宋体" w:eastAsia="宋体"/>
          <w:sz w:val="24"/>
        </w:rPr>
        <w:t xml:space="preserve">无法正常运行，或者无法保证</w:t>
      </w:r>
      <w:r>
        <w:rPr>
          <w:rFonts w:hint="eastAsia" w:ascii="宋体" w:hAnsi="宋体" w:eastAsia="宋体"/>
          <w:sz w:val="24"/>
        </w:rPr>
        <w:t xml:space="preserve">本项目采购活动</w:t>
      </w:r>
      <w:r>
        <w:rPr>
          <w:rFonts w:ascii="宋体" w:hAnsi="宋体" w:eastAsia="宋体"/>
          <w:sz w:val="24"/>
        </w:rPr>
        <w:t xml:space="preserve">的公平、公正和安全时，</w:t>
      </w:r>
      <w:r>
        <w:rPr>
          <w:rFonts w:hint="eastAsia" w:ascii="宋体" w:hAnsi="宋体" w:eastAsia="宋体"/>
          <w:sz w:val="24"/>
        </w:rPr>
        <w:t xml:space="preserve">代理机构</w:t>
      </w:r>
      <w:r>
        <w:rPr>
          <w:rFonts w:ascii="宋体" w:hAnsi="宋体" w:eastAsia="宋体"/>
          <w:sz w:val="24"/>
        </w:rPr>
        <w:t xml:space="preserve">可</w:t>
      </w:r>
      <w:r>
        <w:rPr>
          <w:rFonts w:hint="eastAsia" w:ascii="宋体" w:hAnsi="宋体" w:eastAsia="宋体"/>
          <w:sz w:val="24"/>
        </w:rPr>
        <w:t xml:space="preserve">以延缓或者暂停采购活动，情况严重的可以终止采购</w:t>
      </w:r>
      <w:r>
        <w:rPr>
          <w:rFonts w:ascii="宋体" w:hAnsi="宋体" w:eastAsia="宋体"/>
          <w:sz w:val="24"/>
        </w:rPr>
        <w:t xml:space="preserve">活动</w:t>
      </w:r>
      <w:r>
        <w:rPr>
          <w:rFonts w:hint="eastAsia" w:ascii="宋体" w:hAnsi="宋体" w:eastAsia="宋体"/>
          <w:sz w:val="24"/>
        </w:rPr>
        <w:t xml:space="preserve">：1)</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发生故障而无法登录访问的</w:t>
      </w:r>
      <w:r>
        <w:rPr>
          <w:rFonts w:hint="eastAsia" w:ascii="宋体" w:hAnsi="宋体" w:eastAsia="宋体"/>
          <w:sz w:val="24"/>
        </w:rPr>
        <w:t xml:space="preserve">；2)</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应用或数据库出现错误，不能进行正常操作的；</w:t>
      </w:r>
      <w:r>
        <w:rPr>
          <w:rFonts w:hint="eastAsia" w:ascii="宋体" w:hAnsi="宋体" w:eastAsia="宋体"/>
          <w:sz w:val="24"/>
        </w:rPr>
        <w:t xml:space="preserve">3)</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发现严重安全漏洞，有潜在泄密危险的；</w:t>
      </w:r>
      <w:r>
        <w:rPr>
          <w:rFonts w:hint="eastAsia" w:ascii="宋体" w:hAnsi="宋体" w:eastAsia="宋体"/>
          <w:sz w:val="24"/>
        </w:rPr>
        <w:t xml:space="preserve">4)</w:t>
      </w:r>
      <w:r>
        <w:rPr>
          <w:rFonts w:ascii="宋体" w:hAnsi="宋体" w:eastAsia="宋体"/>
          <w:sz w:val="24"/>
        </w:rPr>
        <w:t xml:space="preserve">病毒发作导致平台</w:t>
      </w:r>
      <w:r>
        <w:rPr>
          <w:rFonts w:hint="eastAsia" w:ascii="宋体" w:hAnsi="宋体" w:eastAsia="宋体"/>
          <w:sz w:val="24"/>
        </w:rPr>
        <w:t xml:space="preserve">系统</w:t>
      </w:r>
      <w:r>
        <w:rPr>
          <w:rFonts w:ascii="宋体" w:hAnsi="宋体" w:eastAsia="宋体"/>
          <w:sz w:val="24"/>
        </w:rPr>
        <w:t xml:space="preserve">不能进行正常操作的；</w:t>
      </w:r>
      <w:r>
        <w:rPr>
          <w:rFonts w:hint="eastAsia" w:ascii="宋体" w:hAnsi="宋体" w:eastAsia="宋体"/>
          <w:sz w:val="24"/>
        </w:rPr>
        <w:t xml:space="preserve">5)</w:t>
      </w:r>
      <w:r>
        <w:rPr>
          <w:rFonts w:ascii="宋体" w:hAnsi="宋体" w:eastAsia="宋体"/>
          <w:sz w:val="24"/>
        </w:rPr>
        <w:t xml:space="preserve">其他无法保证</w:t>
      </w:r>
      <w:r>
        <w:rPr>
          <w:rFonts w:hint="eastAsia" w:ascii="宋体" w:hAnsi="宋体" w:eastAsia="宋体"/>
          <w:sz w:val="24"/>
        </w:rPr>
        <w:t xml:space="preserve">本次采购活动</w:t>
      </w:r>
      <w:r>
        <w:rPr>
          <w:rFonts w:ascii="宋体" w:hAnsi="宋体" w:eastAsia="宋体"/>
          <w:sz w:val="24"/>
        </w:rPr>
        <w:t xml:space="preserve">的公平、公正和安全的情况。出现</w:t>
      </w:r>
      <w:r>
        <w:rPr>
          <w:rFonts w:hint="eastAsia" w:ascii="宋体" w:hAnsi="宋体" w:eastAsia="宋体"/>
          <w:sz w:val="24"/>
        </w:rPr>
        <w:t xml:space="preserve">上述</w:t>
      </w:r>
      <w:r>
        <w:rPr>
          <w:rFonts w:ascii="宋体" w:hAnsi="宋体" w:eastAsia="宋体"/>
          <w:sz w:val="24"/>
        </w:rPr>
        <w:t xml:space="preserve">情形，不影响采购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代理机构</w:t>
      </w:r>
      <w:r>
        <w:rPr>
          <w:rFonts w:ascii="宋体" w:hAnsi="宋体" w:eastAsia="宋体"/>
          <w:sz w:val="24"/>
        </w:rPr>
        <w:t xml:space="preserve">可以待上述情形消除后继续组织</w:t>
      </w:r>
      <w:r>
        <w:rPr>
          <w:rFonts w:hint="eastAsia" w:ascii="宋体" w:hAnsi="宋体" w:eastAsia="宋体"/>
          <w:sz w:val="24"/>
        </w:rPr>
        <w:t xml:space="preserve">不见面</w:t>
      </w:r>
      <w:r>
        <w:rPr>
          <w:rFonts w:ascii="宋体" w:hAnsi="宋体" w:eastAsia="宋体"/>
          <w:sz w:val="24"/>
        </w:rPr>
        <w:t xml:space="preserve">交易</w:t>
      </w:r>
      <w:r>
        <w:rPr>
          <w:rFonts w:hint="eastAsia" w:ascii="宋体" w:hAnsi="宋体" w:eastAsia="宋体"/>
          <w:sz w:val="24"/>
        </w:rPr>
        <w:t xml:space="preserve">采购</w:t>
      </w:r>
      <w:r>
        <w:rPr>
          <w:rFonts w:ascii="宋体" w:hAnsi="宋体" w:eastAsia="宋体"/>
          <w:sz w:val="24"/>
        </w:rPr>
        <w:t xml:space="preserve">活动，也可以决定某些环节以纸质形式进行；影响或可能影响采购</w:t>
      </w:r>
      <w:r>
        <w:rPr>
          <w:rFonts w:hint="eastAsia" w:ascii="宋体" w:hAnsi="宋体" w:eastAsia="宋体"/>
          <w:sz w:val="24"/>
        </w:rPr>
        <w:t xml:space="preserve">活动</w:t>
      </w:r>
      <w:r>
        <w:rPr>
          <w:rFonts w:ascii="宋体" w:hAnsi="宋体" w:eastAsia="宋体"/>
          <w:sz w:val="24"/>
        </w:rPr>
        <w:t xml:space="preserve">公平、公正性的，应当</w:t>
      </w:r>
      <w:r>
        <w:rPr>
          <w:rFonts w:hint="eastAsia" w:ascii="宋体" w:hAnsi="宋体" w:eastAsia="宋体"/>
          <w:sz w:val="24"/>
        </w:rPr>
        <w:t xml:space="preserve">终止本次项目，</w:t>
      </w:r>
      <w:r>
        <w:rPr>
          <w:rFonts w:ascii="宋体" w:hAnsi="宋体" w:eastAsia="宋体"/>
          <w:sz w:val="24"/>
        </w:rPr>
        <w:t xml:space="preserve">重新</w:t>
      </w:r>
      <w:r>
        <w:rPr>
          <w:rFonts w:hint="eastAsia" w:ascii="宋体" w:hAnsi="宋体" w:eastAsia="宋体"/>
          <w:sz w:val="24"/>
        </w:rPr>
        <w:t xml:space="preserve">组织</w:t>
      </w:r>
      <w:r>
        <w:rPr>
          <w:rFonts w:ascii="宋体" w:hAnsi="宋体" w:eastAsia="宋体"/>
          <w:sz w:val="24"/>
        </w:rPr>
        <w:t xml:space="preserve">采购。</w:t>
      </w:r>
      <w:r/>
    </w:p>
    <w:p>
      <w:pPr>
        <w:pStyle w:val="705"/>
        <w:numPr>
          <w:ilvl w:val="0"/>
          <w:numId w:val="3"/>
        </w:numPr>
        <w:jc w:val="left"/>
        <w:spacing w:line="360" w:lineRule="auto"/>
        <w:rPr>
          <w:rFonts w:hint="eastAsia" w:ascii="宋体" w:hAnsi="宋体" w:eastAsia="宋体"/>
          <w:sz w:val="24"/>
        </w:rPr>
      </w:pPr>
      <w:r>
        <w:rPr>
          <w:rFonts w:ascii="宋体" w:hAnsi="宋体" w:eastAsia="宋体"/>
          <w:sz w:val="24"/>
        </w:rPr>
        <w:t xml:space="preserve">资格审查</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见第三章《资格审查》</w:t>
      </w:r>
      <w:r/>
    </w:p>
    <w:p>
      <w:pPr>
        <w:pStyle w:val="705"/>
        <w:numPr>
          <w:ilvl w:val="0"/>
          <w:numId w:val="3"/>
        </w:numPr>
        <w:jc w:val="left"/>
        <w:spacing w:line="360" w:lineRule="auto"/>
        <w:rPr>
          <w:rFonts w:hint="eastAsia" w:ascii="宋体" w:hAnsi="宋体" w:eastAsia="宋体"/>
          <w:sz w:val="24"/>
        </w:rPr>
      </w:pPr>
      <w:r/>
      <w:bookmarkStart w:id="350" w:name="_Toc150774745"/>
      <w:r/>
      <w:bookmarkStart w:id="351" w:name="_Toc164608654"/>
      <w:r/>
      <w:bookmarkStart w:id="352" w:name="_Toc226965813"/>
      <w:r/>
      <w:bookmarkStart w:id="353" w:name="_Toc151193782"/>
      <w:r/>
      <w:bookmarkStart w:id="354" w:name="_Toc195842905"/>
      <w:r/>
      <w:bookmarkStart w:id="355" w:name="_Toc142311042"/>
      <w:r/>
      <w:bookmarkStart w:id="356" w:name="_Toc305158808"/>
      <w:r/>
      <w:bookmarkStart w:id="357" w:name="_Toc127151540"/>
      <w:r/>
      <w:bookmarkStart w:id="358" w:name="_Toc150509291"/>
      <w:r/>
      <w:bookmarkStart w:id="359" w:name="_Toc150480778"/>
      <w:r/>
      <w:bookmarkStart w:id="360" w:name="_Toc305158882"/>
      <w:r/>
      <w:bookmarkStart w:id="361" w:name="_Toc149720833"/>
      <w:r/>
      <w:bookmarkStart w:id="362" w:name="_Toc265228378"/>
      <w:r/>
      <w:bookmarkStart w:id="363" w:name="_Toc164608809"/>
      <w:r/>
      <w:bookmarkStart w:id="364" w:name="_Toc151193854"/>
      <w:r/>
      <w:bookmarkStart w:id="365" w:name="_Toc127151741"/>
      <w:r/>
      <w:bookmarkStart w:id="366" w:name="_Toc151193710"/>
      <w:r/>
      <w:bookmarkStart w:id="367" w:name="_Toc264969230"/>
      <w:r/>
      <w:bookmarkStart w:id="368" w:name="_Toc164351634"/>
      <w:r/>
      <w:bookmarkStart w:id="369" w:name="_Toc151193928"/>
      <w:r/>
      <w:bookmarkStart w:id="370" w:name="_Toc151190167"/>
      <w:r/>
      <w:bookmarkStart w:id="371" w:name="_Toc127161454"/>
      <w:r/>
      <w:bookmarkStart w:id="372" w:name="_Toc164229381"/>
      <w:r/>
      <w:bookmarkStart w:id="373" w:name="_Toc226309784"/>
      <w:r/>
      <w:bookmarkStart w:id="374" w:name="_Toc151193638"/>
      <w:r/>
      <w:bookmarkStart w:id="375" w:name="_Toc226337236"/>
      <w:r/>
      <w:bookmarkStart w:id="376" w:name="_Toc150774640"/>
      <w:r/>
      <w:bookmarkStart w:id="377" w:name="_Toc164229235"/>
      <w:r/>
      <w:bookmarkStart w:id="378" w:name="_Toc226965730"/>
      <w:r>
        <w:rPr>
          <w:rFonts w:ascii="宋体" w:hAnsi="宋体" w:eastAsia="宋体"/>
          <w:sz w:val="24"/>
        </w:rPr>
        <w:t xml:space="preserve">评标委员会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评标委员会根据政府采购有关规定和本次招标采购项目的特点进行组建，并负责具体评标事务，独立履行职责</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评审专家须符合</w:t>
      </w:r>
      <w:r>
        <w:rPr>
          <w:rFonts w:hint="eastAsia" w:ascii="宋体" w:hAnsi="宋体" w:eastAsia="宋体"/>
          <w:sz w:val="24"/>
        </w:rPr>
        <w:t xml:space="preserve">相关</w:t>
      </w:r>
      <w:r>
        <w:rPr>
          <w:rFonts w:ascii="宋体" w:hAnsi="宋体" w:eastAsia="宋体"/>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sz w:val="24"/>
        </w:rPr>
        <w:t xml:space="preserve">。</w:t>
      </w:r>
      <w:r/>
    </w:p>
    <w:p>
      <w:pPr>
        <w:pStyle w:val="705"/>
        <w:numPr>
          <w:ilvl w:val="0"/>
          <w:numId w:val="3"/>
        </w:numPr>
        <w:jc w:val="left"/>
        <w:spacing w:line="360" w:lineRule="auto"/>
        <w:rPr>
          <w:rFonts w:hint="eastAsia" w:ascii="宋体" w:hAnsi="宋体" w:eastAsia="宋体"/>
          <w:sz w:val="24"/>
        </w:rPr>
      </w:pPr>
      <w:r>
        <w:rPr>
          <w:rFonts w:ascii="宋体" w:hAnsi="宋体" w:eastAsia="宋体"/>
          <w:sz w:val="24"/>
        </w:rPr>
        <w:t xml:space="preserve">评标程序、评标方法和评标标准</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见第四章《评标程序、评标方法和评标标准》</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评审内容的保密</w:t>
      </w:r>
      <w:r/>
    </w:p>
    <w:p>
      <w:pPr>
        <w:pStyle w:val="705"/>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开标开始后，直到宣布授予中标人合同为止，凡属于审查、澄清、评价和比较投标文件的所有资料，有关授予合同的信息都不应向投标人或与评审无关的其他人泄露。</w:t>
      </w:r>
      <w:r/>
    </w:p>
    <w:p>
      <w:pPr>
        <w:pStyle w:val="705"/>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在评审过程中，投标人不得以任何行为影响评审过程，否则其投标文件将被作为无效投标文件。</w:t>
      </w:r>
      <w:r/>
    </w:p>
    <w:p>
      <w:pPr>
        <w:pStyle w:val="705"/>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b/>
          <w:sz w:val="28"/>
          <w:szCs w:val="28"/>
        </w:rPr>
      </w:pPr>
      <w:r/>
      <w:bookmarkStart w:id="379" w:name="_Toc520356169"/>
      <w:r/>
      <w:bookmarkStart w:id="380" w:name="_Toc151193787"/>
      <w:r/>
      <w:bookmarkStart w:id="381" w:name="_Toc150509296"/>
      <w:r/>
      <w:bookmarkStart w:id="382" w:name="_Toc151193643"/>
      <w:r/>
      <w:bookmarkStart w:id="383" w:name="_Toc226965818"/>
      <w:r/>
      <w:bookmarkStart w:id="384" w:name="_Toc127151545"/>
      <w:r/>
      <w:bookmarkStart w:id="385" w:name="_Toc226337241"/>
      <w:r/>
      <w:bookmarkStart w:id="386" w:name="_Toc150480783"/>
      <w:r/>
      <w:bookmarkStart w:id="387" w:name="_Toc226965735"/>
      <w:r/>
      <w:bookmarkStart w:id="388" w:name="_Toc151193715"/>
      <w:r/>
      <w:bookmarkStart w:id="389" w:name="_Toc305158813"/>
      <w:r/>
      <w:bookmarkStart w:id="390" w:name="_Toc151193933"/>
      <w:r/>
      <w:bookmarkStart w:id="391" w:name="_Toc265228383"/>
      <w:r/>
      <w:bookmarkStart w:id="392" w:name="_Toc226309789"/>
      <w:r/>
      <w:bookmarkStart w:id="393" w:name="_Toc150774750"/>
      <w:r/>
      <w:bookmarkStart w:id="394" w:name="_Toc305158887"/>
      <w:r/>
      <w:bookmarkStart w:id="395" w:name="_Toc150774645"/>
      <w:r/>
      <w:bookmarkStart w:id="396" w:name="_Toc195842910"/>
      <w:r/>
      <w:bookmarkStart w:id="397" w:name="_Toc142311047"/>
      <w:r/>
      <w:bookmarkStart w:id="398" w:name="_Toc264969235"/>
      <w:r/>
      <w:bookmarkStart w:id="399" w:name="_Toc151190172"/>
      <w:r/>
      <w:bookmarkStart w:id="400" w:name="_Toc151193859"/>
      <w:r>
        <w:rPr>
          <w:rFonts w:ascii="宋体" w:hAnsi="宋体" w:eastAsia="宋体"/>
          <w:b/>
          <w:sz w:val="28"/>
          <w:szCs w:val="28"/>
        </w:rPr>
        <w:t xml:space="preserve">六</w:t>
      </w:r>
      <w:bookmarkEnd w:id="379"/>
      <w:r>
        <w:rPr>
          <w:rFonts w:hint="eastAsia" w:ascii="宋体" w:hAnsi="宋体" w:eastAsia="宋体"/>
          <w:b/>
          <w:sz w:val="28"/>
          <w:szCs w:val="28"/>
        </w:rPr>
        <w:t xml:space="preserve">、</w:t>
      </w:r>
      <w:r>
        <w:rPr>
          <w:rFonts w:ascii="宋体" w:hAnsi="宋体" w:eastAsia="宋体"/>
          <w:b/>
          <w:sz w:val="28"/>
          <w:szCs w:val="28"/>
        </w:rPr>
        <w:t xml:space="preserve">确定</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b/>
          <w:sz w:val="28"/>
          <w:szCs w:val="28"/>
        </w:rPr>
        <w:t xml:space="preserve">中标</w:t>
      </w:r>
      <w:r/>
    </w:p>
    <w:p>
      <w:pPr>
        <w:pStyle w:val="705"/>
        <w:numPr>
          <w:ilvl w:val="0"/>
          <w:numId w:val="3"/>
        </w:numPr>
        <w:jc w:val="left"/>
        <w:spacing w:line="360" w:lineRule="auto"/>
        <w:rPr>
          <w:rFonts w:hint="eastAsia" w:ascii="宋体" w:hAnsi="宋体" w:eastAsia="宋体"/>
          <w:sz w:val="24"/>
        </w:rPr>
      </w:pPr>
      <w:r/>
      <w:bookmarkStart w:id="401" w:name="_Toc151193789"/>
      <w:r/>
      <w:bookmarkStart w:id="402" w:name="_Toc127151547"/>
      <w:r/>
      <w:bookmarkStart w:id="403" w:name="_Toc195842912"/>
      <w:r/>
      <w:bookmarkStart w:id="404" w:name="_Toc151193645"/>
      <w:r/>
      <w:bookmarkStart w:id="405" w:name="_Toc150509298"/>
      <w:r/>
      <w:bookmarkStart w:id="406" w:name="_Toc264969237"/>
      <w:r/>
      <w:bookmarkStart w:id="407" w:name="_Toc305158889"/>
      <w:r/>
      <w:bookmarkStart w:id="408" w:name="_Toc226965820"/>
      <w:r/>
      <w:bookmarkStart w:id="409" w:name="_Toc164608816"/>
      <w:r/>
      <w:bookmarkStart w:id="410" w:name="_Toc226309791"/>
      <w:r/>
      <w:bookmarkStart w:id="411" w:name="_Toc151193717"/>
      <w:r/>
      <w:bookmarkStart w:id="412" w:name="_Toc150480785"/>
      <w:r/>
      <w:bookmarkStart w:id="413" w:name="_Toc151193935"/>
      <w:r/>
      <w:bookmarkStart w:id="414" w:name="_Toc164351641"/>
      <w:r/>
      <w:bookmarkStart w:id="415" w:name="_Toc149720840"/>
      <w:r/>
      <w:bookmarkStart w:id="416" w:name="_Toc150774647"/>
      <w:r/>
      <w:bookmarkStart w:id="417" w:name="_Toc164229388"/>
      <w:r/>
      <w:bookmarkStart w:id="418" w:name="_Toc151190174"/>
      <w:r/>
      <w:bookmarkStart w:id="419" w:name="_Toc151193861"/>
      <w:r/>
      <w:bookmarkStart w:id="420" w:name="_Toc127151748"/>
      <w:r/>
      <w:bookmarkStart w:id="421" w:name="_Toc164608661"/>
      <w:r/>
      <w:bookmarkStart w:id="422" w:name="_Toc226965737"/>
      <w:r/>
      <w:bookmarkStart w:id="423" w:name="_Toc226337243"/>
      <w:r/>
      <w:bookmarkStart w:id="424" w:name="_Toc127161461"/>
      <w:r/>
      <w:bookmarkStart w:id="425" w:name="_Toc150774752"/>
      <w:r/>
      <w:bookmarkStart w:id="426" w:name="_Toc142311049"/>
      <w:r/>
      <w:bookmarkStart w:id="427" w:name="_Toc164229242"/>
      <w:r/>
      <w:bookmarkStart w:id="428" w:name="_Toc305158815"/>
      <w:r/>
      <w:bookmarkStart w:id="429" w:name="_Toc265228385"/>
      <w:r>
        <w:rPr>
          <w:rFonts w:ascii="宋体" w:hAnsi="宋体" w:eastAsia="宋体"/>
          <w:sz w:val="24"/>
        </w:rPr>
        <w:t xml:space="preserve">确定</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sz w:val="24"/>
        </w:rPr>
        <w:t xml:space="preserve">中标人</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采购人将在评标报告确定的中标候选人名单中按顺序确定中标人，中标候选人并列的，由采购人</w:t>
      </w:r>
      <w:r>
        <w:rPr>
          <w:rFonts w:hint="eastAsia" w:ascii="宋体" w:hAnsi="宋体" w:eastAsia="宋体"/>
          <w:sz w:val="24"/>
        </w:rPr>
        <w:t xml:space="preserve">依法</w:t>
      </w:r>
      <w:r>
        <w:rPr>
          <w:rFonts w:ascii="宋体" w:hAnsi="宋体" w:eastAsia="宋体"/>
          <w:sz w:val="24"/>
        </w:rPr>
        <w:t xml:space="preserve">确定</w:t>
      </w:r>
      <w:r>
        <w:rPr>
          <w:rFonts w:hint="eastAsia" w:ascii="宋体" w:hAnsi="宋体" w:eastAsia="宋体"/>
          <w:sz w:val="24"/>
        </w:rPr>
        <w:t xml:space="preserve">。</w:t>
      </w:r>
      <w:r/>
    </w:p>
    <w:p>
      <w:pPr>
        <w:pStyle w:val="705"/>
        <w:numPr>
          <w:ilvl w:val="0"/>
          <w:numId w:val="3"/>
        </w:numPr>
        <w:jc w:val="left"/>
        <w:spacing w:line="360" w:lineRule="auto"/>
        <w:rPr>
          <w:rFonts w:hint="eastAsia" w:ascii="宋体" w:hAnsi="宋体" w:eastAsia="宋体"/>
          <w:sz w:val="24"/>
        </w:rPr>
      </w:pPr>
      <w:r/>
      <w:bookmarkStart w:id="430" w:name="_Toc305158817"/>
      <w:r/>
      <w:bookmarkStart w:id="431" w:name="_Toc305158891"/>
      <w:r>
        <w:rPr>
          <w:rFonts w:ascii="宋体" w:hAnsi="宋体" w:eastAsia="宋体"/>
          <w:sz w:val="24"/>
        </w:rPr>
        <w:t xml:space="preserve">中标公告与中标通知书</w:t>
      </w:r>
      <w:bookmarkEnd w:id="430"/>
      <w:r/>
      <w:bookmarkEnd w:id="431"/>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采购人或采购代理机构自中标人确定之日起2个工作日内，</w:t>
      </w:r>
      <w:r>
        <w:rPr>
          <w:rFonts w:ascii="宋体" w:hAnsi="宋体" w:eastAsia="宋体"/>
          <w:sz w:val="24"/>
        </w:rPr>
        <w:t xml:space="preserve">在</w:t>
      </w:r>
      <w:r>
        <w:rPr>
          <w:rFonts w:hint="eastAsia" w:ascii="宋体" w:hAnsi="宋体" w:eastAsia="宋体"/>
          <w:sz w:val="24"/>
        </w:rPr>
        <w:t xml:space="preserve">常州市政府采购网、</w:t>
      </w:r>
      <w:r>
        <w:rPr>
          <w:rFonts w:hint="eastAsia" w:ascii="宋体" w:hAnsi="宋体" w:eastAsia="宋体"/>
          <w:sz w:val="24"/>
          <w:szCs w:val="24"/>
        </w:rPr>
        <w:t xml:space="preserve">常州金诚招投标有限公司网</w:t>
      </w:r>
      <w:r>
        <w:rPr>
          <w:rFonts w:ascii="宋体" w:hAnsi="宋体" w:eastAsia="宋体"/>
          <w:sz w:val="24"/>
        </w:rPr>
        <w:t xml:space="preserve">公告中标结果</w:t>
      </w:r>
      <w:r>
        <w:rPr>
          <w:rFonts w:ascii="宋体" w:hAnsi="宋体" w:eastAsia="宋体"/>
          <w:sz w:val="24"/>
        </w:rPr>
        <w:t xml:space="preserve">，</w:t>
      </w:r>
      <w:r>
        <w:rPr>
          <w:rFonts w:hint="eastAsia" w:ascii="宋体" w:hAnsi="宋体" w:eastAsia="宋体"/>
          <w:sz w:val="24"/>
        </w:rPr>
        <w:t xml:space="preserve">同时向中标人发出中标通知书，</w:t>
      </w:r>
      <w:r>
        <w:rPr>
          <w:rFonts w:ascii="宋体" w:hAnsi="宋体" w:eastAsia="宋体"/>
          <w:sz w:val="24"/>
        </w:rPr>
        <w:t xml:space="preserve">中标公告期限为1个工作日</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sz w:val="24"/>
        </w:rPr>
        <w:t xml:space="preserve">。</w:t>
      </w:r>
      <w:r/>
    </w:p>
    <w:p>
      <w:pPr>
        <w:pStyle w:val="705"/>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废标</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在招标采购中，出现下列情形之一的，应予废标</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rPr>
      </w:pPr>
      <w:r>
        <w:rPr>
          <w:rFonts w:ascii="宋体" w:hAnsi="宋体" w:eastAsia="宋体"/>
          <w:sz w:val="24"/>
        </w:rPr>
        <w:t xml:space="preserve">符合专业条件的</w:t>
      </w:r>
      <w:r>
        <w:rPr>
          <w:rFonts w:hint="eastAsia" w:ascii="宋体" w:hAnsi="宋体" w:eastAsia="宋体"/>
          <w:sz w:val="24"/>
        </w:rPr>
        <w:t xml:space="preserve">投标人</w:t>
      </w:r>
      <w:r>
        <w:rPr>
          <w:rFonts w:ascii="宋体" w:hAnsi="宋体" w:eastAsia="宋体"/>
          <w:sz w:val="24"/>
        </w:rPr>
        <w:t xml:space="preserve">或者对招标文件作实质响应的</w:t>
      </w:r>
      <w:r>
        <w:rPr>
          <w:rFonts w:hint="eastAsia" w:ascii="宋体" w:hAnsi="宋体" w:eastAsia="宋体"/>
          <w:sz w:val="24"/>
        </w:rPr>
        <w:t xml:space="preserve">投标人</w:t>
      </w:r>
      <w:r>
        <w:rPr>
          <w:rFonts w:ascii="宋体" w:hAnsi="宋体" w:eastAsia="宋体"/>
          <w:sz w:val="24"/>
        </w:rPr>
        <w:t xml:space="preserve">不足三家的</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rPr>
      </w:pPr>
      <w:r>
        <w:rPr>
          <w:rFonts w:ascii="宋体" w:hAnsi="宋体" w:eastAsia="宋体"/>
          <w:sz w:val="24"/>
        </w:rPr>
        <w:t xml:space="preserve">出现影响采购公正的违法、违规行为的</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rPr>
      </w:pPr>
      <w:r>
        <w:rPr>
          <w:rFonts w:ascii="宋体" w:hAnsi="宋体" w:eastAsia="宋体"/>
          <w:sz w:val="24"/>
        </w:rPr>
        <w:t xml:space="preserve">投标人的报价均超过了采购预算，采购人不能支付的</w:t>
      </w:r>
      <w:r>
        <w:rPr>
          <w:rFonts w:hint="eastAsia" w:ascii="宋体" w:hAnsi="宋体" w:eastAsia="宋体"/>
          <w:sz w:val="24"/>
          <w:szCs w:val="20"/>
        </w:rPr>
        <w:t xml:space="preserve">；</w:t>
      </w:r>
      <w:r/>
    </w:p>
    <w:p>
      <w:pPr>
        <w:pStyle w:val="705"/>
        <w:numPr>
          <w:ilvl w:val="2"/>
          <w:numId w:val="3"/>
        </w:numPr>
        <w:jc w:val="left"/>
        <w:spacing w:line="360" w:lineRule="auto"/>
        <w:rPr>
          <w:rFonts w:hint="eastAsia" w:ascii="宋体" w:hAnsi="宋体" w:eastAsia="宋体"/>
          <w:sz w:val="24"/>
        </w:rPr>
      </w:pPr>
      <w:r>
        <w:rPr>
          <w:rFonts w:ascii="宋体" w:hAnsi="宋体" w:eastAsia="宋体"/>
          <w:sz w:val="24"/>
        </w:rPr>
        <w:t xml:space="preserve">因重大变故，采购任务取消的</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平台系统</w:t>
      </w:r>
      <w:r>
        <w:rPr>
          <w:rFonts w:ascii="宋体" w:hAnsi="宋体" w:eastAsia="宋体"/>
          <w:sz w:val="24"/>
        </w:rPr>
        <w:t xml:space="preserve">出现</w:t>
      </w:r>
      <w:r>
        <w:rPr>
          <w:rFonts w:hint="eastAsia" w:ascii="宋体" w:hAnsi="宋体" w:eastAsia="宋体"/>
          <w:sz w:val="24"/>
        </w:rPr>
        <w:t xml:space="preserve">序号18.8的所述</w:t>
      </w:r>
      <w:r>
        <w:rPr>
          <w:rFonts w:ascii="宋体" w:hAnsi="宋体" w:eastAsia="宋体"/>
          <w:sz w:val="24"/>
        </w:rPr>
        <w:t xml:space="preserve">情形，</w:t>
      </w:r>
      <w:r>
        <w:rPr>
          <w:rFonts w:hint="eastAsia" w:ascii="宋体" w:hAnsi="宋体" w:eastAsia="宋体"/>
          <w:sz w:val="24"/>
        </w:rPr>
        <w:t xml:space="preserve">情况严重且</w:t>
      </w:r>
      <w:r>
        <w:rPr>
          <w:rFonts w:ascii="宋体" w:hAnsi="宋体" w:eastAsia="宋体"/>
          <w:sz w:val="24"/>
        </w:rPr>
        <w:t xml:space="preserve">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w:t>
      </w:r>
      <w:r/>
    </w:p>
    <w:p>
      <w:pPr>
        <w:pStyle w:val="705"/>
        <w:numPr>
          <w:ilvl w:val="0"/>
          <w:numId w:val="3"/>
        </w:numPr>
        <w:jc w:val="left"/>
        <w:spacing w:line="360" w:lineRule="auto"/>
        <w:rPr>
          <w:rFonts w:hint="eastAsia" w:ascii="宋体" w:hAnsi="宋体" w:eastAsia="宋体"/>
          <w:sz w:val="24"/>
        </w:rPr>
      </w:pPr>
      <w:r/>
      <w:bookmarkStart w:id="432" w:name="_Toc164608664"/>
      <w:r/>
      <w:bookmarkStart w:id="433" w:name="_Toc164229391"/>
      <w:r/>
      <w:bookmarkStart w:id="434" w:name="_Toc305158818"/>
      <w:r/>
      <w:bookmarkStart w:id="435" w:name="_Toc150509301"/>
      <w:r/>
      <w:bookmarkStart w:id="436" w:name="_Toc164351644"/>
      <w:r/>
      <w:bookmarkStart w:id="437" w:name="_Toc151190177"/>
      <w:r/>
      <w:bookmarkStart w:id="438" w:name="_Toc520356175"/>
      <w:r/>
      <w:bookmarkStart w:id="439" w:name="_Toc265228388"/>
      <w:r/>
      <w:bookmarkStart w:id="440" w:name="_Toc305158892"/>
      <w:r/>
      <w:bookmarkStart w:id="441" w:name="_Toc150774650"/>
      <w:r/>
      <w:bookmarkStart w:id="442" w:name="_Toc226309794"/>
      <w:r/>
      <w:bookmarkStart w:id="443" w:name="_Toc151193720"/>
      <w:r/>
      <w:bookmarkStart w:id="444" w:name="_Toc127161464"/>
      <w:r/>
      <w:bookmarkStart w:id="445" w:name="_Ref467307062"/>
      <w:r/>
      <w:bookmarkStart w:id="446" w:name="_Toc150480788"/>
      <w:r/>
      <w:bookmarkStart w:id="447" w:name="_Ref467306377"/>
      <w:r/>
      <w:bookmarkStart w:id="448" w:name="_Toc151193648"/>
      <w:r/>
      <w:bookmarkStart w:id="449" w:name="_Ref467306978"/>
      <w:r/>
      <w:bookmarkStart w:id="450" w:name="_Toc226965823"/>
      <w:r/>
      <w:bookmarkStart w:id="451" w:name="_Toc142311052"/>
      <w:r/>
      <w:bookmarkStart w:id="452" w:name="_Toc164229245"/>
      <w:r/>
      <w:bookmarkStart w:id="453" w:name="_Toc151193938"/>
      <w:r/>
      <w:bookmarkStart w:id="454" w:name="_Toc264969240"/>
      <w:r/>
      <w:bookmarkStart w:id="455" w:name="_Toc149720843"/>
      <w:r/>
      <w:bookmarkStart w:id="456" w:name="_Ref467307204"/>
      <w:r/>
      <w:bookmarkStart w:id="457" w:name="_Toc127151751"/>
      <w:r/>
      <w:bookmarkStart w:id="458" w:name="_Toc226337246"/>
      <w:r/>
      <w:bookmarkStart w:id="459" w:name="_Toc127151550"/>
      <w:r/>
      <w:bookmarkStart w:id="460" w:name="_Toc195842915"/>
      <w:r/>
      <w:bookmarkStart w:id="461" w:name="_Toc164608819"/>
      <w:r/>
      <w:bookmarkStart w:id="462" w:name="_Toc151193792"/>
      <w:r/>
      <w:bookmarkStart w:id="463" w:name="_Toc150774755"/>
      <w:r/>
      <w:bookmarkStart w:id="464" w:name="_Toc226965740"/>
      <w:r/>
      <w:bookmarkStart w:id="465" w:name="_Toc151193864"/>
      <w:r>
        <w:rPr>
          <w:rFonts w:ascii="宋体" w:hAnsi="宋体" w:eastAsia="宋体"/>
          <w:sz w:val="24"/>
        </w:rPr>
        <w:t xml:space="preserve">签订合同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中标人</w:t>
      </w:r>
      <w:r>
        <w:rPr>
          <w:rFonts w:hint="eastAsia" w:ascii="宋体" w:hAnsi="宋体" w:eastAsia="宋体"/>
          <w:sz w:val="24"/>
        </w:rPr>
        <w:t xml:space="preserve">拒绝</w:t>
      </w:r>
      <w:r>
        <w:rPr>
          <w:rFonts w:ascii="宋体" w:hAnsi="宋体" w:eastAsia="宋体"/>
          <w:sz w:val="24"/>
        </w:rPr>
        <w:t xml:space="preserve">与采购人签订合同的，采购人</w:t>
      </w:r>
      <w:r>
        <w:rPr>
          <w:rFonts w:hint="eastAsia" w:ascii="宋体" w:hAnsi="宋体" w:eastAsia="宋体"/>
          <w:sz w:val="24"/>
        </w:rPr>
        <w:t xml:space="preserve">可以</w:t>
      </w:r>
      <w:r>
        <w:rPr>
          <w:rFonts w:ascii="宋体" w:hAnsi="宋体" w:eastAsia="宋体"/>
          <w:sz w:val="24"/>
        </w:rPr>
        <w:t xml:space="preserve">按照评</w:t>
      </w:r>
      <w:r>
        <w:rPr>
          <w:rFonts w:hint="eastAsia" w:ascii="宋体" w:hAnsi="宋体" w:eastAsia="宋体"/>
          <w:sz w:val="24"/>
        </w:rPr>
        <w:t xml:space="preserve">标</w:t>
      </w:r>
      <w:r>
        <w:rPr>
          <w:rFonts w:ascii="宋体" w:hAnsi="宋体" w:eastAsia="宋体"/>
          <w:sz w:val="24"/>
        </w:rPr>
        <w:t xml:space="preserve">报告推荐的中标候选人名单排序，确定下一候选人为中标人，</w:t>
      </w:r>
      <w:r>
        <w:rPr>
          <w:rFonts w:hint="eastAsia" w:ascii="宋体" w:hAnsi="宋体" w:eastAsia="宋体"/>
          <w:sz w:val="24"/>
        </w:rPr>
        <w:t xml:space="preserve">也可以</w:t>
      </w:r>
      <w:r>
        <w:rPr>
          <w:rFonts w:ascii="宋体" w:hAnsi="宋体" w:eastAsia="宋体"/>
          <w:sz w:val="24"/>
        </w:rPr>
        <w:t xml:space="preserve">重新开展政府采购活动</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联合体中标的，联合体各方应当共同与采购人签订合同，就中标项目向采购人承担连带责任</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政府采购合同不能转包</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sz w:val="24"/>
        </w:rPr>
        <w:t xml:space="preserve">，</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。中标人就采购项目和分包项目向采购人负责，分包供应商就分包项目承担责任</w:t>
      </w:r>
      <w:r>
        <w:rPr>
          <w:rFonts w:hint="eastAsia" w:ascii="宋体" w:hAnsi="宋体" w:eastAsia="宋体"/>
          <w:sz w:val="24"/>
        </w:rPr>
        <w:t xml:space="preserve">。</w:t>
      </w:r>
      <w:r/>
    </w:p>
    <w:p>
      <w:pPr>
        <w:pStyle w:val="705"/>
        <w:numPr>
          <w:ilvl w:val="0"/>
          <w:numId w:val="3"/>
        </w:numPr>
        <w:jc w:val="left"/>
        <w:spacing w:line="360" w:lineRule="auto"/>
        <w:rPr>
          <w:rFonts w:hint="eastAsia" w:ascii="宋体" w:hAnsi="宋体" w:eastAsia="宋体"/>
          <w:sz w:val="24"/>
        </w:rPr>
      </w:pPr>
      <w:r>
        <w:rPr>
          <w:rFonts w:ascii="宋体" w:hAnsi="宋体" w:eastAsia="宋体"/>
          <w:sz w:val="24"/>
        </w:rPr>
        <w:t xml:space="preserve">询问与质疑</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询问</w:t>
      </w:r>
      <w:r/>
    </w:p>
    <w:p>
      <w:pPr>
        <w:pStyle w:val="705"/>
        <w:numPr>
          <w:ilvl w:val="2"/>
          <w:numId w:val="3"/>
        </w:numPr>
        <w:jc w:val="left"/>
        <w:spacing w:line="360" w:lineRule="auto"/>
        <w:rPr>
          <w:rFonts w:hint="eastAsia" w:ascii="宋体" w:hAnsi="宋体" w:eastAsia="宋体"/>
          <w:sz w:val="24"/>
        </w:rPr>
      </w:pPr>
      <w:r>
        <w:rPr>
          <w:rFonts w:ascii="宋体" w:hAnsi="宋体" w:eastAsia="宋体"/>
          <w:sz w:val="24"/>
        </w:rPr>
        <w:t xml:space="preserve">投标人对政府采购活动事项有疑问的，可依法提出询问，并按《投标人须知资料表》载明的形式送达采购人或采购代理机构</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采购人或采购代理机构对供应商依法提出的询问，在3个工作日内作出答复，但答复的内容不得涉及商业秘密</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质疑</w:t>
      </w:r>
      <w:r/>
    </w:p>
    <w:p>
      <w:pPr>
        <w:pStyle w:val="705"/>
        <w:numPr>
          <w:ilvl w:val="2"/>
          <w:numId w:val="3"/>
        </w:numPr>
        <w:jc w:val="left"/>
        <w:spacing w:line="360" w:lineRule="auto"/>
        <w:rPr>
          <w:rFonts w:hint="eastAsia" w:ascii="宋体" w:hAnsi="宋体" w:eastAsia="宋体"/>
          <w:sz w:val="24"/>
        </w:rPr>
      </w:pPr>
      <w:r>
        <w:rPr>
          <w:rFonts w:ascii="宋体" w:hAnsi="宋体" w:eastAsia="宋体"/>
          <w:sz w:val="24"/>
        </w:rPr>
        <w:t xml:space="preserve">投标人认为</w:t>
      </w:r>
      <w:r>
        <w:rPr>
          <w:rFonts w:hint="eastAsia" w:ascii="宋体" w:hAnsi="宋体" w:eastAsia="宋体"/>
          <w:sz w:val="24"/>
        </w:rPr>
        <w:t xml:space="preserve">招标</w:t>
      </w:r>
      <w:r>
        <w:rPr>
          <w:rFonts w:ascii="宋体" w:hAnsi="宋体" w:eastAsia="宋体"/>
          <w:sz w:val="24"/>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rPr>
      </w:pPr>
      <w:r>
        <w:rPr>
          <w:rFonts w:hint="eastAsia" w:ascii="宋体" w:hAnsi="宋体" w:eastAsia="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sz w:val="24"/>
        </w:rPr>
        <w:t xml:space="preserve">采购人委托采购代理机构采购的，采购代理机构在委托授权范围内作出答复。</w:t>
      </w:r>
      <w:r/>
    </w:p>
    <w:p>
      <w:pPr>
        <w:pStyle w:val="705"/>
        <w:numPr>
          <w:ilvl w:val="2"/>
          <w:numId w:val="3"/>
        </w:numPr>
        <w:jc w:val="left"/>
        <w:spacing w:line="360" w:lineRule="auto"/>
        <w:rPr>
          <w:rFonts w:hint="eastAsia" w:ascii="宋体" w:hAnsi="宋体" w:eastAsia="宋体"/>
          <w:sz w:val="24"/>
        </w:rPr>
      </w:pPr>
      <w:r>
        <w:rPr>
          <w:rFonts w:ascii="宋体" w:hAnsi="宋体" w:eastAsia="宋体"/>
          <w:sz w:val="24"/>
        </w:rPr>
        <w:t xml:space="preserve">质疑函须使用财政部制定的范本文件。</w:t>
      </w:r>
      <w:r>
        <w:rPr>
          <w:rFonts w:hint="eastAsia" w:ascii="宋体" w:hAnsi="宋体" w:eastAsia="宋体"/>
          <w:sz w:val="24"/>
        </w:rPr>
        <w:t xml:space="preserve">（下载网址：</w:t>
      </w:r>
      <w:r>
        <w:fldChar w:fldCharType="begin"/>
      </w:r>
      <w:r>
        <w:instrText xml:space="preserve"> HYPERLINK "http://gks.mof.gov.cn/ztztz/zhengfucaigouguanli/201802/t20180201_2804589.htm" </w:instrText>
      </w:r>
      <w:r>
        <w:fldChar w:fldCharType="separate"/>
      </w:r>
      <w:r>
        <w:rPr>
          <w:rFonts w:ascii="宋体" w:hAnsi="宋体" w:eastAsia="宋体"/>
          <w:sz w:val="24"/>
        </w:rPr>
        <w:t xml:space="preserve">http://gk</w:t>
      </w:r>
      <w:bookmarkStart w:id="466" w:name="_Hlt100654014"/>
      <w:r>
        <w:rPr>
          <w:rFonts w:ascii="宋体" w:hAnsi="宋体" w:eastAsia="宋体"/>
          <w:sz w:val="24"/>
        </w:rPr>
        <w:t xml:space="preserve">s</w:t>
      </w:r>
      <w:bookmarkEnd w:id="466"/>
      <w:r>
        <w:rPr>
          <w:rFonts w:ascii="宋体" w:hAnsi="宋体" w:eastAsia="宋体"/>
          <w:sz w:val="24"/>
        </w:rPr>
        <w:t xml:space="preserve">.m</w:t>
      </w:r>
      <w:bookmarkStart w:id="467" w:name="_Hlt100653993"/>
      <w:r/>
      <w:bookmarkStart w:id="468" w:name="_Hlt100653994"/>
      <w:r>
        <w:rPr>
          <w:rFonts w:ascii="宋体" w:hAnsi="宋体" w:eastAsia="宋体"/>
          <w:sz w:val="24"/>
        </w:rPr>
        <w:t xml:space="preserve">o</w:t>
      </w:r>
      <w:bookmarkEnd w:id="467"/>
      <w:r/>
      <w:bookmarkEnd w:id="468"/>
      <w:r/>
      <w:bookmarkStart w:id="469" w:name="_Hlt101169156"/>
      <w:r>
        <w:rPr>
          <w:rFonts w:ascii="宋体" w:hAnsi="宋体" w:eastAsia="宋体"/>
          <w:sz w:val="24"/>
        </w:rPr>
        <w:t xml:space="preserve">f</w:t>
      </w:r>
      <w:bookmarkEnd w:id="469"/>
      <w:r>
        <w:rPr>
          <w:rFonts w:ascii="宋体" w:hAnsi="宋体" w:eastAsia="宋体"/>
          <w:sz w:val="24"/>
        </w:rPr>
        <w:t xml:space="preserve">.gov.cn/ztztz/zhengfucaigouguanli/201802/t20180201_2804589.htm</w:t>
      </w:r>
      <w:r>
        <w:rPr>
          <w:rFonts w:ascii="宋体" w:hAnsi="宋体" w:eastAsia="宋体"/>
          <w:sz w:val="24"/>
        </w:rPr>
        <w:fldChar w:fldCharType="end"/>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rPr>
      </w:pPr>
      <w:r>
        <w:rPr>
          <w:rFonts w:ascii="宋体" w:hAnsi="宋体" w:eastAsia="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sz w:val="24"/>
        </w:rPr>
        <w:t xml:space="preserve">。</w:t>
      </w:r>
      <w:r/>
    </w:p>
    <w:p>
      <w:pPr>
        <w:pStyle w:val="705"/>
        <w:numPr>
          <w:ilvl w:val="2"/>
          <w:numId w:val="3"/>
        </w:numPr>
        <w:jc w:val="left"/>
        <w:spacing w:line="360" w:lineRule="auto"/>
        <w:rPr>
          <w:rFonts w:hint="eastAsia" w:ascii="宋体" w:hAnsi="宋体" w:eastAsia="宋体"/>
          <w:sz w:val="24"/>
        </w:rPr>
      </w:pPr>
      <w:r>
        <w:rPr>
          <w:rFonts w:ascii="宋体" w:hAnsi="宋体" w:eastAsia="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sz w:val="24"/>
        </w:rPr>
        <w:t xml:space="preserve">。</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接收询问和质疑的联系部门、联系电话和通讯地址见《投标人须知资料表》</w:t>
      </w:r>
      <w:r>
        <w:rPr>
          <w:rFonts w:hint="eastAsia" w:ascii="宋体" w:hAnsi="宋体" w:eastAsia="宋体"/>
          <w:sz w:val="24"/>
        </w:rPr>
        <w:t xml:space="preserve">。</w:t>
      </w:r>
      <w:r/>
    </w:p>
    <w:p>
      <w:pPr>
        <w:pStyle w:val="705"/>
        <w:numPr>
          <w:ilvl w:val="0"/>
          <w:numId w:val="3"/>
        </w:numPr>
        <w:jc w:val="left"/>
        <w:spacing w:line="360" w:lineRule="auto"/>
        <w:rPr>
          <w:rFonts w:hint="eastAsia" w:ascii="宋体" w:hAnsi="宋体" w:eastAsia="宋体"/>
          <w:sz w:val="24"/>
        </w:rPr>
      </w:pPr>
      <w:r>
        <w:rPr>
          <w:rFonts w:ascii="宋体" w:hAnsi="宋体" w:eastAsia="宋体"/>
          <w:sz w:val="24"/>
        </w:rPr>
        <w:t xml:space="preserve">代理费</w:t>
      </w:r>
      <w:r/>
    </w:p>
    <w:p>
      <w:pPr>
        <w:pStyle w:val="705"/>
        <w:numPr>
          <w:ilvl w:val="1"/>
          <w:numId w:val="3"/>
        </w:numPr>
        <w:jc w:val="left"/>
        <w:spacing w:line="360" w:lineRule="auto"/>
        <w:rPr>
          <w:rFonts w:hint="eastAsia" w:ascii="宋体" w:hAnsi="宋体" w:eastAsia="宋体"/>
          <w:sz w:val="24"/>
        </w:rPr>
      </w:pPr>
      <w:r>
        <w:rPr>
          <w:rFonts w:ascii="宋体" w:hAnsi="宋体" w:eastAsia="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sz w:val="24"/>
        </w:rPr>
        <w:t xml:space="preserve">。</w:t>
      </w:r>
      <w:r/>
    </w:p>
    <w:p>
      <w:pPr>
        <w:pStyle w:val="705"/>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履约保证金</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本项目免收履约保证金。</w:t>
      </w:r>
      <w:r/>
    </w:p>
    <w:p>
      <w:pPr>
        <w:pStyle w:val="705"/>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纸质投标文件</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中标人在签订合同前向代理机构</w:t>
      </w:r>
      <w:r>
        <w:rPr>
          <w:rFonts w:ascii="宋体" w:hAnsi="宋体" w:eastAsia="宋体"/>
          <w:sz w:val="24"/>
        </w:rPr>
        <w:t xml:space="preserve">提供</w:t>
      </w:r>
      <w:r>
        <w:rPr>
          <w:rFonts w:hint="eastAsia" w:ascii="宋体" w:hAnsi="宋体" w:eastAsia="宋体"/>
          <w:b/>
          <w:bCs/>
          <w:sz w:val="24"/>
          <w:lang w:val="en-US" w:eastAsia="zh-CN"/>
        </w:rPr>
        <w:t xml:space="preserve">3</w:t>
      </w:r>
      <w:r>
        <w:rPr>
          <w:rFonts w:ascii="宋体" w:hAnsi="宋体" w:eastAsia="宋体"/>
          <w:b/>
          <w:bCs/>
          <w:sz w:val="24"/>
        </w:rPr>
        <w:t xml:space="preserve">套</w:t>
      </w:r>
      <w:r>
        <w:rPr>
          <w:rFonts w:hint="eastAsia" w:ascii="宋体" w:hAnsi="宋体" w:eastAsia="宋体"/>
          <w:b/>
          <w:bCs/>
          <w:sz w:val="24"/>
        </w:rPr>
        <w:t xml:space="preserve">纸质</w:t>
      </w:r>
      <w:r>
        <w:rPr>
          <w:rFonts w:ascii="宋体" w:hAnsi="宋体" w:eastAsia="宋体"/>
          <w:b/>
          <w:bCs/>
          <w:sz w:val="24"/>
        </w:rPr>
        <w:t xml:space="preserve">投标文件</w:t>
      </w:r>
      <w:r>
        <w:rPr>
          <w:rFonts w:hint="eastAsia" w:ascii="宋体" w:hAnsi="宋体" w:eastAsia="宋体"/>
          <w:b/>
          <w:bCs/>
          <w:sz w:val="24"/>
          <w:lang w:eastAsia="zh-CN"/>
        </w:rPr>
        <w:t xml:space="preserve">。</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纸质投标文件需与“苏采云”系统的投标文件一致，中标人应按照要求签字、盖章。</w:t>
      </w:r>
      <w:r/>
    </w:p>
    <w:p>
      <w:pPr>
        <w:pStyle w:val="70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pStyle w:val="671"/>
        <w:ind w:left="343" w:hanging="343"/>
        <w:rPr>
          <w:rFonts w:hint="eastAsia" w:ascii="宋体" w:hAnsi="宋体" w:eastAsia="宋体"/>
        </w:rPr>
      </w:pPr>
      <w:r/>
      <w:bookmarkStart w:id="470" w:name="_Toc32203"/>
      <w:r/>
      <w:bookmarkStart w:id="471" w:name="_Toc104818927"/>
      <w:r>
        <w:rPr>
          <w:rFonts w:ascii="宋体" w:hAnsi="宋体" w:eastAsia="宋体"/>
        </w:rPr>
        <w:t xml:space="preserve">第三章</w:t>
      </w:r>
      <w:r>
        <w:rPr>
          <w:rFonts w:hint="eastAsia" w:ascii="宋体" w:hAnsi="宋体" w:eastAsia="宋体"/>
        </w:rPr>
        <w:t xml:space="preserve"> 资格审查</w:t>
      </w:r>
      <w:bookmarkEnd w:id="470"/>
      <w:r/>
      <w:r/>
    </w:p>
    <w:p>
      <w:pPr>
        <w:ind w:left="229" w:hanging="229"/>
        <w:jc w:val="center"/>
        <w:spacing w:line="360" w:lineRule="auto"/>
        <w:rPr>
          <w:rFonts w:hint="eastAsia" w:ascii="宋体" w:hAnsi="宋体" w:eastAsia="宋体"/>
          <w:b/>
          <w:sz w:val="24"/>
          <w:szCs w:val="24"/>
        </w:rPr>
      </w:pPr>
      <w:r/>
      <w:bookmarkStart w:id="472" w:name="_Toc99301422"/>
      <w:r>
        <w:rPr>
          <w:rFonts w:ascii="宋体" w:hAnsi="宋体" w:eastAsia="宋体"/>
          <w:b/>
          <w:sz w:val="24"/>
          <w:szCs w:val="24"/>
        </w:rPr>
        <w:t xml:space="preserve">一、资格审查程序</w:t>
      </w:r>
      <w:bookmarkEnd w:id="472"/>
      <w:r/>
      <w:r/>
    </w:p>
    <w:p>
      <w:pPr>
        <w:pStyle w:val="705"/>
        <w:numPr>
          <w:ilvl w:val="0"/>
          <w:numId w:val="4"/>
        </w:numPr>
        <w:spacing w:line="360" w:lineRule="auto"/>
        <w:rPr>
          <w:rFonts w:hint="eastAsia" w:ascii="宋体" w:hAnsi="宋体" w:eastAsia="宋体"/>
          <w:sz w:val="24"/>
          <w:szCs w:val="24"/>
        </w:rPr>
      </w:pPr>
      <w:r>
        <w:rPr>
          <w:rFonts w:ascii="宋体" w:hAnsi="宋体" w:eastAsia="宋体"/>
          <w:sz w:val="24"/>
        </w:rPr>
        <w:t xml:space="preserve">开标结束后，采购人将根据《资格审查要求》中的规定，对投标人进行资格审查，并形成资格审查结果</w:t>
      </w:r>
      <w:r>
        <w:rPr>
          <w:rFonts w:ascii="宋体" w:hAnsi="宋体" w:eastAsia="宋体"/>
          <w:sz w:val="24"/>
          <w:szCs w:val="24"/>
        </w:rPr>
        <w:t xml:space="preserve">。</w:t>
      </w:r>
      <w:r/>
    </w:p>
    <w:p>
      <w:pPr>
        <w:pStyle w:val="705"/>
        <w:numPr>
          <w:ilvl w:val="0"/>
          <w:numId w:val="4"/>
        </w:numPr>
        <w:spacing w:line="360" w:lineRule="auto"/>
        <w:rPr>
          <w:rFonts w:hint="eastAsia" w:ascii="宋体" w:hAnsi="宋体" w:eastAsia="宋体"/>
          <w:sz w:val="24"/>
          <w:szCs w:val="24"/>
        </w:rPr>
      </w:pPr>
      <w:r>
        <w:rPr>
          <w:rFonts w:ascii="宋体" w:hAnsi="宋体" w:eastAsia="宋体"/>
          <w:sz w:val="24"/>
        </w:rPr>
        <w:t xml:space="preserve">《资格审查要求》中对格式有要求的，除招标文件另有规定外，均为“实质性格式”文件</w:t>
      </w:r>
      <w:r>
        <w:rPr>
          <w:rFonts w:ascii="宋体" w:hAnsi="宋体" w:eastAsia="宋体"/>
          <w:sz w:val="24"/>
          <w:szCs w:val="24"/>
        </w:rPr>
        <w:t xml:space="preserve">。</w:t>
      </w:r>
      <w:r/>
    </w:p>
    <w:p>
      <w:pPr>
        <w:pStyle w:val="705"/>
        <w:numPr>
          <w:ilvl w:val="0"/>
          <w:numId w:val="4"/>
        </w:numPr>
        <w:spacing w:line="360" w:lineRule="auto"/>
        <w:rPr>
          <w:rFonts w:hint="eastAsia" w:ascii="宋体" w:hAnsi="宋体" w:eastAsia="宋体"/>
          <w:sz w:val="24"/>
          <w:szCs w:val="24"/>
        </w:rPr>
      </w:pPr>
      <w:r>
        <w:rPr>
          <w:rFonts w:ascii="宋体" w:hAnsi="宋体" w:eastAsia="宋体"/>
          <w:sz w:val="24"/>
          <w:szCs w:val="24"/>
        </w:rPr>
        <w:t xml:space="preserve">投标人《资格证明文件》有任何一项不符合《资格审查要求》的，资格审查不合格，其投标无效。</w:t>
      </w:r>
      <w:r/>
    </w:p>
    <w:p>
      <w:pPr>
        <w:pStyle w:val="705"/>
        <w:numPr>
          <w:ilvl w:val="0"/>
          <w:numId w:val="4"/>
        </w:numPr>
        <w:spacing w:line="360" w:lineRule="auto"/>
        <w:rPr>
          <w:rFonts w:hint="eastAsia" w:ascii="宋体" w:hAnsi="宋体" w:eastAsia="宋体"/>
          <w:sz w:val="24"/>
          <w:szCs w:val="24"/>
        </w:rPr>
      </w:pPr>
      <w:r>
        <w:rPr>
          <w:rFonts w:ascii="宋体" w:hAnsi="宋体" w:eastAsia="宋体"/>
          <w:sz w:val="24"/>
          <w:szCs w:val="24"/>
        </w:rPr>
        <w:t xml:space="preserve">资格审查合格的投标人不足3家的，不进行评标。</w:t>
      </w:r>
      <w:r/>
    </w:p>
    <w:p>
      <w:pPr>
        <w:ind w:left="229" w:hanging="229"/>
        <w:jc w:val="center"/>
        <w:spacing w:line="360" w:lineRule="auto"/>
        <w:rPr>
          <w:rFonts w:hint="eastAsia" w:ascii="宋体" w:hAnsi="宋体" w:eastAsia="宋体"/>
          <w:b/>
          <w:sz w:val="24"/>
          <w:szCs w:val="24"/>
        </w:rPr>
      </w:pPr>
      <w:r>
        <w:rPr>
          <w:rFonts w:ascii="宋体" w:hAnsi="宋体" w:eastAsia="宋体"/>
          <w:b/>
          <w:sz w:val="24"/>
          <w:szCs w:val="24"/>
        </w:rPr>
        <w:t xml:space="preserve">二、资格审查要求</w:t>
      </w:r>
      <w:r/>
    </w:p>
    <w:tbl>
      <w:tblPr>
        <w:tblStyle w:val="675"/>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29"/>
        <w:gridCol w:w="4475"/>
        <w:gridCol w:w="1747"/>
      </w:tblGrid>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序号</w:t>
            </w:r>
            <w:r/>
          </w:p>
        </w:tc>
        <w:tc>
          <w:tcPr>
            <w:tcW w:w="1124"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审查因素</w:t>
            </w:r>
            <w:r/>
          </w:p>
        </w:tc>
        <w:tc>
          <w:tcPr>
            <w:tcW w:w="247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审查内容</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格式要求</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1</w:t>
            </w:r>
            <w:r/>
          </w:p>
        </w:tc>
        <w:tc>
          <w:tcPr>
            <w:tcW w:w="1124"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满足《中华人民共和国政府采购法》第二十二条规定及法律法规的其他规定</w:t>
            </w:r>
            <w:r/>
          </w:p>
        </w:tc>
        <w:tc>
          <w:tcPr>
            <w:tcW w:w="2479"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具体规定见第一章《投标邀请》</w:t>
            </w:r>
            <w:r/>
          </w:p>
        </w:tc>
        <w:tc>
          <w:tcPr>
            <w:tcW w:w="968"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-1</w:t>
            </w:r>
            <w:r/>
          </w:p>
        </w:tc>
        <w:tc>
          <w:tcPr>
            <w:tcW w:w="1124"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投标人资格声明函</w:t>
            </w:r>
            <w:r/>
          </w:p>
        </w:tc>
        <w:tc>
          <w:tcPr>
            <w:tcW w:w="2479"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提供了符合招标文件要求的《</w:t>
            </w:r>
            <w:r>
              <w:rPr>
                <w:rFonts w:hint="eastAsia" w:ascii="宋体" w:hAnsi="宋体" w:eastAsia="宋体"/>
                <w:szCs w:val="21"/>
              </w:rPr>
              <w:t xml:space="preserve">投标人资格声明函</w:t>
            </w:r>
            <w:r>
              <w:rPr>
                <w:rFonts w:ascii="宋体" w:hAnsi="宋体" w:eastAsia="宋体"/>
                <w:szCs w:val="21"/>
              </w:rPr>
              <w:t xml:space="preserve">》</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格式见《投标文件格式》</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1-2</w:t>
            </w:r>
            <w:r/>
          </w:p>
        </w:tc>
        <w:tc>
          <w:tcPr>
            <w:tcW w:w="1124"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投标人营业执照</w:t>
            </w:r>
            <w:r/>
          </w:p>
        </w:tc>
        <w:tc>
          <w:tcPr>
            <w:tcW w:w="2479"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法人或者其他组织提供营业执照等证明文件，自然人提供营业执照（如有）及身份证明（双面）</w:t>
            </w:r>
            <w:r/>
          </w:p>
        </w:tc>
        <w:tc>
          <w:tcPr>
            <w:tcW w:w="968"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提供扫描件加盖公章</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1-3</w:t>
            </w:r>
            <w:r/>
          </w:p>
        </w:tc>
        <w:tc>
          <w:tcPr>
            <w:tcW w:w="1124"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投标人信用记录</w:t>
            </w:r>
            <w:r/>
          </w:p>
        </w:tc>
        <w:tc>
          <w:tcPr>
            <w:tcW w:w="2479" w:type="pct"/>
            <w:vAlign w:val="center"/>
            <w:textDirection w:val="lrTb"/>
            <w:noWrap w:val="false"/>
          </w:tcPr>
          <w:p>
            <w:pPr>
              <w:ind w:left="199" w:hanging="199"/>
              <w:jc w:val="left"/>
              <w:rPr>
                <w:rFonts w:hint="eastAsia" w:ascii="宋体" w:hAnsi="宋体" w:eastAsia="宋体"/>
                <w:szCs w:val="21"/>
              </w:rPr>
            </w:pPr>
            <w:r>
              <w:rPr>
                <w:rFonts w:ascii="宋体" w:hAnsi="宋体" w:eastAsia="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szCs w:val="21"/>
              </w:rPr>
            </w:pPr>
            <w:r>
              <w:rPr>
                <w:rFonts w:ascii="宋体" w:hAnsi="宋体" w:eastAsia="宋体"/>
                <w:szCs w:val="21"/>
              </w:rPr>
              <w:t xml:space="preserve">截止时点：投标截止时间以后、</w:t>
            </w:r>
            <w:r>
              <w:rPr>
                <w:rFonts w:hint="eastAsia" w:ascii="宋体" w:hAnsi="宋体" w:eastAsia="宋体"/>
                <w:szCs w:val="21"/>
              </w:rPr>
              <w:t xml:space="preserve">资格审查阶段采购人或</w:t>
            </w:r>
            <w:r>
              <w:rPr>
                <w:rFonts w:ascii="宋体" w:hAnsi="宋体" w:eastAsia="宋体"/>
                <w:szCs w:val="21"/>
              </w:rPr>
              <w:t xml:space="preserve">采购代理机构的实际查询时间；</w:t>
            </w:r>
            <w:r/>
          </w:p>
          <w:p>
            <w:pPr>
              <w:ind w:left="199" w:hanging="199"/>
              <w:tabs>
                <w:tab w:val="left" w:pos="900" w:leader="none"/>
                <w:tab w:val="left" w:pos="1980" w:leader="none"/>
              </w:tabs>
              <w:rPr>
                <w:rFonts w:hint="eastAsia" w:ascii="宋体" w:hAnsi="宋体" w:eastAsia="宋体"/>
                <w:szCs w:val="21"/>
              </w:rPr>
            </w:pPr>
            <w:r>
              <w:rPr>
                <w:rFonts w:ascii="宋体" w:hAnsi="宋体" w:eastAsia="宋体"/>
                <w:szCs w:val="21"/>
              </w:rPr>
              <w:t xml:space="preserve">信用信息查询记录和证据留存具体方式：查询结果网页打印页作为查询记录和证据，与其他</w:t>
            </w:r>
            <w:r>
              <w:rPr>
                <w:rFonts w:hint="eastAsia" w:ascii="宋体" w:hAnsi="宋体" w:eastAsia="宋体"/>
                <w:szCs w:val="21"/>
              </w:rPr>
              <w:t xml:space="preserve">招标</w:t>
            </w:r>
            <w:r>
              <w:rPr>
                <w:rFonts w:ascii="宋体" w:hAnsi="宋体" w:eastAsia="宋体"/>
                <w:szCs w:val="21"/>
              </w:rPr>
              <w:t xml:space="preserve">文件一并保存；</w:t>
            </w:r>
            <w:r/>
          </w:p>
          <w:p>
            <w:pPr>
              <w:ind w:left="199" w:hanging="199"/>
              <w:rPr>
                <w:rFonts w:hint="eastAsia" w:ascii="宋体" w:hAnsi="宋体" w:eastAsia="宋体"/>
                <w:szCs w:val="21"/>
              </w:rPr>
            </w:pPr>
            <w:r>
              <w:rPr>
                <w:rFonts w:ascii="宋体" w:hAnsi="宋体" w:eastAsia="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无须投标人提供，由采购代理机构查询。</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2</w:t>
            </w:r>
            <w:r/>
          </w:p>
        </w:tc>
        <w:tc>
          <w:tcPr>
            <w:tcW w:w="1124"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其他特定资格要求</w:t>
            </w:r>
            <w:r/>
          </w:p>
        </w:tc>
        <w:tc>
          <w:tcPr>
            <w:tcW w:w="2479" w:type="pct"/>
            <w:vAlign w:val="center"/>
            <w:textDirection w:val="lrTb"/>
            <w:noWrap w:val="false"/>
          </w:tcPr>
          <w:p>
            <w:pPr>
              <w:ind w:left="199" w:hanging="199"/>
              <w:jc w:val="left"/>
              <w:rPr>
                <w:rFonts w:hint="eastAsia" w:ascii="宋体" w:hAnsi="宋体" w:eastAsia="宋体"/>
                <w:szCs w:val="21"/>
              </w:rPr>
            </w:pPr>
            <w:r>
              <w:rPr>
                <w:rFonts w:hint="eastAsia" w:ascii="宋体" w:hAnsi="宋体" w:eastAsia="宋体"/>
                <w:szCs w:val="21"/>
              </w:rPr>
              <w:t xml:space="preserve">1、满足以下两项中任意一项要求：</w:t>
            </w:r>
            <w:r/>
          </w:p>
          <w:p>
            <w:pPr>
              <w:ind w:left="199" w:hanging="199"/>
              <w:jc w:val="left"/>
              <w:rPr>
                <w:rFonts w:hint="eastAsia" w:ascii="宋体" w:hAnsi="宋体" w:eastAsia="宋体"/>
                <w:szCs w:val="21"/>
              </w:rPr>
            </w:pPr>
            <w:r>
              <w:rPr>
                <w:rFonts w:hint="eastAsia" w:ascii="宋体" w:hAnsi="宋体" w:eastAsia="宋体"/>
                <w:szCs w:val="21"/>
              </w:rPr>
              <w:t xml:space="preserve">1）投标人为所投产品制造商:具有有效期内的医疗器械生产许可证；</w:t>
            </w:r>
            <w:r/>
          </w:p>
          <w:p>
            <w:pPr>
              <w:ind w:left="199" w:hanging="199"/>
              <w:jc w:val="left"/>
              <w:rPr>
                <w:rFonts w:hint="eastAsia" w:ascii="宋体" w:hAnsi="宋体" w:eastAsia="宋体"/>
                <w:szCs w:val="21"/>
              </w:rPr>
            </w:pPr>
            <w:r>
              <w:rPr>
                <w:rFonts w:hint="eastAsia" w:ascii="宋体" w:hAnsi="宋体" w:eastAsia="宋体"/>
                <w:szCs w:val="21"/>
              </w:rPr>
              <w:t xml:space="preserve">2）投标人为所投产品经销商:具有有效期内的医疗器械经营许可证（或二类医疗器械经营备案凭证）；</w:t>
            </w:r>
            <w:r/>
          </w:p>
          <w:p>
            <w:pPr>
              <w:ind w:left="199" w:hanging="199"/>
              <w:jc w:val="left"/>
              <w:rPr>
                <w:rFonts w:hint="eastAsia" w:ascii="宋体" w:hAnsi="宋体" w:eastAsia="宋体"/>
                <w:szCs w:val="21"/>
              </w:rPr>
            </w:pPr>
            <w:r>
              <w:rPr>
                <w:rFonts w:hint="eastAsia" w:ascii="宋体" w:hAnsi="宋体" w:eastAsia="宋体"/>
                <w:szCs w:val="21"/>
              </w:rPr>
              <w:t xml:space="preserve">2、投标人提供所投产品有效的医疗器械注册证(或备案凭证)；</w:t>
            </w:r>
            <w:r/>
          </w:p>
        </w:tc>
        <w:tc>
          <w:tcPr>
            <w:tcW w:w="968"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提供相关证明材料扫描件加盖公章</w:t>
            </w:r>
            <w:r/>
          </w:p>
        </w:tc>
      </w:tr>
    </w:tbl>
    <w:p>
      <w:pPr>
        <w:ind w:left="228" w:hanging="228"/>
        <w:rPr>
          <w:rFonts w:hint="eastAsia" w:ascii="宋体" w:hAnsi="宋体" w:eastAsia="宋体"/>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sz w:val="24"/>
        </w:rPr>
        <w:br w:type="page" w:clear="all"/>
      </w:r>
      <w:r/>
    </w:p>
    <w:p>
      <w:pPr>
        <w:pStyle w:val="671"/>
        <w:ind w:left="343" w:hanging="343"/>
        <w:rPr>
          <w:rFonts w:hint="eastAsia" w:ascii="宋体" w:hAnsi="宋体" w:eastAsia="宋体"/>
        </w:rPr>
      </w:pPr>
      <w:r/>
      <w:bookmarkStart w:id="473" w:name="_Toc15236"/>
      <w:r>
        <w:rPr>
          <w:rFonts w:ascii="宋体" w:hAnsi="宋体" w:eastAsia="宋体"/>
        </w:rPr>
        <w:t xml:space="preserve">第</w:t>
      </w:r>
      <w:r>
        <w:rPr>
          <w:rFonts w:hint="eastAsia" w:ascii="宋体" w:hAnsi="宋体" w:eastAsia="宋体"/>
        </w:rPr>
        <w:t xml:space="preserve">四</w:t>
      </w:r>
      <w:r>
        <w:rPr>
          <w:rFonts w:ascii="宋体" w:hAnsi="宋体" w:eastAsia="宋体"/>
        </w:rPr>
        <w:t xml:space="preserve">章评</w:t>
      </w:r>
      <w:r>
        <w:rPr>
          <w:rFonts w:hint="eastAsia" w:ascii="宋体" w:hAnsi="宋体" w:eastAsia="宋体"/>
        </w:rPr>
        <w:t xml:space="preserve">标程序、评标</w:t>
      </w:r>
      <w:r>
        <w:rPr>
          <w:rFonts w:ascii="宋体" w:hAnsi="宋体" w:eastAsia="宋体"/>
        </w:rPr>
        <w:t xml:space="preserve">方法和评</w:t>
      </w:r>
      <w:r>
        <w:rPr>
          <w:rFonts w:hint="eastAsia" w:ascii="宋体" w:hAnsi="宋体" w:eastAsia="宋体"/>
        </w:rPr>
        <w:t xml:space="preserve">标</w:t>
      </w:r>
      <w:r>
        <w:rPr>
          <w:rFonts w:ascii="宋体" w:hAnsi="宋体" w:eastAsia="宋体"/>
        </w:rPr>
        <w:t xml:space="preserve">标准</w:t>
      </w:r>
      <w:bookmarkEnd w:id="471"/>
      <w:r/>
      <w:bookmarkEnd w:id="473"/>
      <w:r/>
      <w:r/>
    </w:p>
    <w:p>
      <w:pPr>
        <w:ind w:left="267" w:hanging="267"/>
        <w:jc w:val="center"/>
        <w:spacing w:line="360" w:lineRule="auto"/>
        <w:rPr>
          <w:rFonts w:hint="eastAsia" w:ascii="宋体" w:hAnsi="宋体" w:eastAsia="宋体"/>
          <w:b/>
          <w:sz w:val="28"/>
          <w:szCs w:val="28"/>
        </w:rPr>
      </w:pPr>
      <w:r>
        <w:rPr>
          <w:rFonts w:ascii="宋体" w:hAnsi="宋体" w:eastAsia="宋体"/>
          <w:b/>
          <w:sz w:val="28"/>
          <w:szCs w:val="28"/>
        </w:rPr>
        <w:t xml:space="preserve">一</w:t>
      </w:r>
      <w:r>
        <w:rPr>
          <w:rFonts w:hint="eastAsia" w:ascii="宋体" w:hAnsi="宋体" w:eastAsia="宋体"/>
          <w:b/>
          <w:sz w:val="28"/>
          <w:szCs w:val="28"/>
        </w:rPr>
        <w:t xml:space="preserve">、</w:t>
      </w:r>
      <w:r>
        <w:rPr>
          <w:rFonts w:ascii="宋体" w:hAnsi="宋体" w:eastAsia="宋体"/>
          <w:b/>
          <w:sz w:val="28"/>
          <w:szCs w:val="28"/>
        </w:rPr>
        <w:t xml:space="preserve">评</w:t>
      </w:r>
      <w:r>
        <w:rPr>
          <w:rFonts w:hint="eastAsia" w:ascii="宋体" w:hAnsi="宋体" w:eastAsia="宋体"/>
          <w:b/>
          <w:sz w:val="28"/>
          <w:szCs w:val="28"/>
        </w:rPr>
        <w:t xml:space="preserve">标</w:t>
      </w:r>
      <w:r>
        <w:rPr>
          <w:rFonts w:ascii="宋体" w:hAnsi="宋体" w:eastAsia="宋体"/>
          <w:b/>
          <w:sz w:val="28"/>
          <w:szCs w:val="28"/>
        </w:rPr>
        <w:t xml:space="preserve">程序</w:t>
      </w:r>
      <w:r/>
    </w:p>
    <w:p>
      <w:pPr>
        <w:pStyle w:val="705"/>
        <w:numPr>
          <w:ilvl w:val="0"/>
          <w:numId w:val="5"/>
        </w:numPr>
        <w:jc w:val="left"/>
        <w:spacing w:line="360" w:lineRule="auto"/>
        <w:rPr>
          <w:rFonts w:hint="eastAsia" w:ascii="宋体" w:hAnsi="宋体" w:eastAsia="宋体"/>
          <w:sz w:val="24"/>
        </w:rPr>
      </w:pPr>
      <w:r/>
      <w:bookmarkStart w:id="474" w:name="_Toc142311043"/>
      <w:r/>
      <w:bookmarkStart w:id="475" w:name="_Toc305158809"/>
      <w:r/>
      <w:bookmarkStart w:id="476" w:name="_Toc265228379"/>
      <w:r/>
      <w:bookmarkStart w:id="477" w:name="_Toc226337237"/>
      <w:r/>
      <w:bookmarkStart w:id="478" w:name="_Toc150509292"/>
      <w:r/>
      <w:bookmarkStart w:id="479" w:name="_Toc164608810"/>
      <w:r/>
      <w:bookmarkStart w:id="480" w:name="_Toc164351635"/>
      <w:r/>
      <w:bookmarkStart w:id="481" w:name="_Toc127161455"/>
      <w:r/>
      <w:bookmarkStart w:id="482" w:name="_Toc164608655"/>
      <w:r/>
      <w:bookmarkStart w:id="483" w:name="_Toc150774746"/>
      <w:r/>
      <w:bookmarkStart w:id="484" w:name="_Toc149720834"/>
      <w:r/>
      <w:bookmarkStart w:id="485" w:name="_Toc226965814"/>
      <w:r/>
      <w:bookmarkStart w:id="486" w:name="_Toc305158883"/>
      <w:r/>
      <w:bookmarkStart w:id="487" w:name="_Toc150480779"/>
      <w:r/>
      <w:bookmarkStart w:id="488" w:name="_Toc151190168"/>
      <w:r/>
      <w:bookmarkStart w:id="489" w:name="_Toc151193929"/>
      <w:r/>
      <w:bookmarkStart w:id="490" w:name="_Toc127151742"/>
      <w:r/>
      <w:bookmarkStart w:id="491" w:name="_Toc264969231"/>
      <w:r/>
      <w:bookmarkStart w:id="492" w:name="_Toc127151541"/>
      <w:r/>
      <w:bookmarkStart w:id="493" w:name="_Toc226965731"/>
      <w:r/>
      <w:bookmarkStart w:id="494" w:name="_Toc164229236"/>
      <w:r/>
      <w:bookmarkStart w:id="495" w:name="_Toc151193783"/>
      <w:r/>
      <w:bookmarkStart w:id="496" w:name="_Toc151193711"/>
      <w:r/>
      <w:bookmarkStart w:id="497" w:name="_Toc151193639"/>
      <w:r/>
      <w:bookmarkStart w:id="498" w:name="_Toc195842906"/>
      <w:r/>
      <w:bookmarkStart w:id="499" w:name="_Toc150774641"/>
      <w:r/>
      <w:bookmarkStart w:id="500" w:name="_Toc226309785"/>
      <w:r/>
      <w:bookmarkStart w:id="501" w:name="_Toc164229382"/>
      <w:r/>
      <w:bookmarkStart w:id="502" w:name="_Toc151193855"/>
      <w:r>
        <w:rPr>
          <w:rFonts w:ascii="宋体" w:hAnsi="宋体" w:eastAsia="宋体"/>
          <w:sz w:val="24"/>
        </w:rPr>
        <w:t xml:space="preserve">投标文件的符合性审查</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评标委员会对资格审查合格的投标人的投标文件进行符合性审查，以确定其是否满足招标文件的实质性要求</w:t>
      </w:r>
      <w:r>
        <w:rPr>
          <w:rFonts w:hint="eastAsia" w:ascii="宋体" w:hAnsi="宋体" w:eastAsia="宋体"/>
          <w:sz w:val="24"/>
        </w:rPr>
        <w:t xml:space="preserve">。</w:t>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评标委员会根据《符合性审查</w:t>
      </w:r>
      <w:r>
        <w:rPr>
          <w:rFonts w:hint="eastAsia" w:ascii="宋体" w:hAnsi="宋体" w:eastAsia="宋体"/>
          <w:sz w:val="24"/>
        </w:rPr>
        <w:t xml:space="preserve">要求</w:t>
      </w:r>
      <w:r>
        <w:rPr>
          <w:rFonts w:ascii="宋体" w:hAnsi="宋体" w:eastAsia="宋体"/>
          <w:sz w:val="24"/>
        </w:rPr>
        <w:t xml:space="preserve">》中规定的审查因素和审查内容，对投标人的投标文件是否实质上响应招标文件进行符合性审查，并形成符合性审查评审结果。</w:t>
      </w:r>
      <w:r>
        <w:rPr>
          <w:rFonts w:hint="eastAsia" w:ascii="宋体" w:hAnsi="宋体" w:eastAsia="宋体"/>
          <w:sz w:val="24"/>
        </w:rPr>
        <w:t xml:space="preserve">投标人《商务技术文件》有任何一项不符合</w:t>
      </w:r>
      <w:r>
        <w:rPr>
          <w:rFonts w:ascii="宋体" w:hAnsi="宋体" w:eastAsia="宋体"/>
          <w:sz w:val="24"/>
        </w:rPr>
        <w:t xml:space="preserve">《符合性审查</w:t>
      </w:r>
      <w:r>
        <w:rPr>
          <w:rFonts w:hint="eastAsia" w:ascii="宋体" w:hAnsi="宋体" w:eastAsia="宋体"/>
          <w:sz w:val="24"/>
        </w:rPr>
        <w:t xml:space="preserve">要求</w:t>
      </w:r>
      <w:r>
        <w:rPr>
          <w:rFonts w:ascii="宋体" w:hAnsi="宋体" w:eastAsia="宋体"/>
          <w:sz w:val="24"/>
        </w:rPr>
        <w:t xml:space="preserve">》</w:t>
      </w:r>
      <w:r>
        <w:rPr>
          <w:rFonts w:hint="eastAsia" w:ascii="宋体" w:hAnsi="宋体" w:eastAsia="宋体"/>
          <w:sz w:val="24"/>
        </w:rPr>
        <w:t xml:space="preserve">要求的，</w:t>
      </w:r>
      <w:r>
        <w:rPr>
          <w:rFonts w:hint="eastAsia" w:ascii="宋体" w:hAnsi="宋体" w:eastAsia="宋体"/>
          <w:b/>
          <w:sz w:val="24"/>
        </w:rPr>
        <w:t xml:space="preserve">投标无效</w:t>
      </w:r>
      <w:r>
        <w:rPr>
          <w:rFonts w:hint="eastAsia" w:ascii="宋体" w:hAnsi="宋体" w:eastAsia="宋体"/>
          <w:sz w:val="24"/>
        </w:rPr>
        <w:t xml:space="preserve">。</w:t>
      </w:r>
      <w:r/>
    </w:p>
    <w:p>
      <w:pPr>
        <w:ind w:left="200" w:hanging="200"/>
        <w:jc w:val="center"/>
        <w:spacing w:line="360" w:lineRule="auto"/>
        <w:rPr>
          <w:rFonts w:hint="eastAsia" w:ascii="宋体" w:hAnsi="宋体" w:eastAsia="宋体"/>
          <w:b/>
          <w:szCs w:val="21"/>
        </w:rPr>
      </w:pPr>
      <w:r>
        <w:rPr>
          <w:rFonts w:ascii="宋体" w:hAnsi="宋体" w:eastAsia="宋体"/>
          <w:b/>
          <w:szCs w:val="21"/>
        </w:rPr>
        <w:t xml:space="preserve">符合性审查要求</w:t>
      </w:r>
      <w:r/>
    </w:p>
    <w:tbl>
      <w:tblPr>
        <w:tblStyle w:val="675"/>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投标函、</w:t>
            </w:r>
            <w:r>
              <w:rPr>
                <w:rFonts w:hint="eastAsia" w:ascii="宋体" w:hAnsi="宋体" w:eastAsia="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按招标文件要求提供</w:t>
            </w:r>
            <w:r>
              <w:rPr>
                <w:rFonts w:hint="eastAsia" w:ascii="宋体" w:hAnsi="宋体" w:eastAsia="宋体"/>
                <w:szCs w:val="21"/>
              </w:rPr>
              <w:t xml:space="preserve">投标函、法定代表人资格证明书</w:t>
            </w:r>
            <w:r>
              <w:rPr>
                <w:rFonts w:hint="eastAsia" w:ascii="宋体" w:hAnsi="宋体" w:eastAsia="宋体"/>
                <w:b/>
                <w:bCs/>
                <w:szCs w:val="21"/>
              </w:rPr>
              <w:t xml:space="preserve">、</w:t>
            </w:r>
            <w:r>
              <w:rPr>
                <w:rFonts w:hint="eastAsia" w:ascii="宋体" w:hAnsi="宋体" w:eastAsia="宋体"/>
                <w:szCs w:val="21"/>
              </w:rPr>
              <w:t xml:space="preserve">政府采购供应商信用承</w:t>
            </w:r>
            <w:r>
              <w:rPr>
                <w:rFonts w:hint="eastAsia" w:ascii="宋体" w:hAnsi="宋体" w:eastAsia="宋体"/>
                <w:szCs w:val="21"/>
              </w:rPr>
              <w:t xml:space="preserve">诺书</w:t>
            </w:r>
            <w:r>
              <w:rPr>
                <w:rFonts w:ascii="宋体" w:hAnsi="宋体" w:eastAsia="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2</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未</w:t>
            </w:r>
            <w:r>
              <w:rPr>
                <w:rFonts w:ascii="宋体" w:hAnsi="宋体" w:eastAsia="宋体"/>
                <w:szCs w:val="21"/>
              </w:rPr>
              <w:t xml:space="preserve">将一个采购包中的内容拆开投标；</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3</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投标报价</w:t>
            </w:r>
            <w:r>
              <w:rPr>
                <w:rFonts w:hint="eastAsia" w:ascii="宋体" w:hAnsi="宋体" w:eastAsia="宋体"/>
                <w:szCs w:val="21"/>
              </w:rPr>
              <w:t xml:space="preserve">未</w:t>
            </w:r>
            <w:r>
              <w:rPr>
                <w:rFonts w:ascii="宋体" w:hAnsi="宋体" w:eastAsia="宋体"/>
                <w:szCs w:val="21"/>
              </w:rPr>
              <w:t xml:space="preserve">超过招标文件中规定的项目/采购包预算金额或者项目/采购包最高限价</w:t>
            </w:r>
            <w:r>
              <w:rPr>
                <w:rFonts w:ascii="宋体" w:hAnsi="宋体" w:eastAsia="宋体"/>
                <w:szCs w:val="21"/>
              </w:rPr>
              <w:t xml:space="preserve">；</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4</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hint="eastAsia" w:ascii="宋体" w:hAnsi="宋体" w:eastAsia="宋体"/>
                <w:szCs w:val="21"/>
              </w:rPr>
              <w:t xml:space="preserve">出现可选择性或可调整的报价（招标文件另有规定的除外）</w:t>
            </w:r>
            <w:r>
              <w:rPr>
                <w:rFonts w:ascii="宋体" w:hAnsi="宋体" w:eastAsia="宋体"/>
                <w:szCs w:val="21"/>
              </w:rPr>
              <w:t xml:space="preserve">；</w:t>
            </w:r>
            <w:r>
              <w:rPr>
                <w:rFonts w:hint="eastAsia" w:ascii="宋体" w:hAnsi="宋体" w:eastAsia="宋体"/>
                <w:b/>
                <w:szCs w:val="21"/>
              </w:rPr>
              <w:t xml:space="preserve">提供《开标一览表》</w:t>
            </w:r>
            <w:r>
              <w:rPr>
                <w:rFonts w:hint="eastAsia" w:ascii="宋体" w:hAnsi="宋体" w:eastAsia="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5</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投标文件中承诺的投标有效期</w:t>
            </w:r>
            <w:r>
              <w:rPr>
                <w:rFonts w:hint="eastAsia" w:ascii="宋体" w:hAnsi="宋体" w:eastAsia="宋体"/>
                <w:szCs w:val="21"/>
              </w:rPr>
              <w:t xml:space="preserve">满足</w:t>
            </w:r>
            <w:r>
              <w:rPr>
                <w:rFonts w:ascii="宋体" w:hAnsi="宋体" w:eastAsia="宋体"/>
                <w:szCs w:val="21"/>
              </w:rPr>
              <w:t xml:space="preserve">招标文件中载明的投标有效期的；</w:t>
            </w:r>
            <w:r>
              <w:rPr>
                <w:rFonts w:hint="eastAsia" w:ascii="宋体" w:hAnsi="宋体" w:eastAsia="宋体"/>
                <w:szCs w:val="21"/>
              </w:rPr>
              <w:t xml:space="preserve">（详见附件投标函）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6</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按照招标文件要求签署、加盖公章的；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7</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标记为</w:t>
            </w:r>
            <w:r>
              <w:rPr>
                <w:rFonts w:ascii="宋体" w:hAnsi="宋体" w:eastAsia="宋体"/>
                <w:szCs w:val="21"/>
              </w:rPr>
              <w:t xml:space="preserve">“实质性格式”的</w:t>
            </w:r>
            <w:r>
              <w:rPr>
                <w:rFonts w:hint="eastAsia" w:ascii="宋体" w:hAnsi="宋体" w:eastAsia="宋体"/>
                <w:szCs w:val="21"/>
              </w:rPr>
              <w:t xml:space="preserve">文件均按</w:t>
            </w:r>
            <w:r>
              <w:rPr>
                <w:rFonts w:ascii="宋体" w:hAnsi="宋体" w:eastAsia="宋体"/>
                <w:szCs w:val="21"/>
              </w:rPr>
              <w:t xml:space="preserve">招标文件</w:t>
            </w:r>
            <w:r>
              <w:rPr>
                <w:rFonts w:hint="eastAsia" w:ascii="宋体" w:hAnsi="宋体" w:eastAsia="宋体"/>
                <w:szCs w:val="21"/>
              </w:rPr>
              <w:t xml:space="preserve">要求提供；除前面已提供的实质性格式文件以外，</w:t>
            </w:r>
            <w:r>
              <w:rPr>
                <w:rFonts w:hint="eastAsia" w:ascii="宋体" w:hAnsi="宋体" w:eastAsia="宋体"/>
                <w:b/>
                <w:szCs w:val="21"/>
              </w:rPr>
              <w:t xml:space="preserve">还需提供：合同条款偏离表，采购需求偏离表</w:t>
            </w:r>
            <w:r>
              <w:rPr>
                <w:rFonts w:hint="eastAsia" w:ascii="宋体" w:hAnsi="宋体" w:eastAsia="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8</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cs="Segoe UI Symbol"/>
                <w:szCs w:val="21"/>
              </w:rPr>
              <w:t xml:space="preserve">★</w:t>
            </w:r>
            <w:r>
              <w:rPr>
                <w:rFonts w:ascii="宋体" w:hAnsi="宋体" w:eastAsia="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投标文件满足招标文件</w:t>
            </w:r>
            <w:r>
              <w:rPr>
                <w:rFonts w:ascii="宋体" w:hAnsi="宋体" w:eastAsia="宋体"/>
                <w:szCs w:val="21"/>
              </w:rPr>
              <w:t xml:space="preserve">第五章《采购需求》</w:t>
            </w:r>
            <w:r>
              <w:rPr>
                <w:rFonts w:ascii="宋体" w:hAnsi="宋体" w:eastAsia="宋体"/>
                <w:szCs w:val="21"/>
              </w:rPr>
              <w:t xml:space="preserve">中</w:t>
            </w:r>
            <w:r>
              <w:rPr>
                <w:rFonts w:ascii="宋体" w:hAnsi="宋体" w:eastAsia="宋体" w:cs="Segoe UI Symbol"/>
                <w:szCs w:val="21"/>
              </w:rPr>
              <w:t xml:space="preserve">★</w:t>
            </w:r>
            <w:r>
              <w:rPr>
                <w:rFonts w:ascii="宋体" w:hAnsi="宋体" w:eastAsia="宋体"/>
                <w:szCs w:val="21"/>
              </w:rPr>
              <w:t xml:space="preserve">号条款要求的</w:t>
            </w:r>
            <w:r>
              <w:rPr>
                <w:rFonts w:hint="eastAsia" w:ascii="宋体" w:hAnsi="宋体" w:eastAsia="宋体"/>
                <w:szCs w:val="21"/>
              </w:rPr>
              <w:t xml:space="preserve">。</w:t>
            </w:r>
            <w:r>
              <w:rPr>
                <w:rFonts w:hint="eastAsia" w:ascii="宋体" w:hAnsi="宋体" w:eastAsia="宋体"/>
                <w:b/>
                <w:bCs/>
                <w:szCs w:val="21"/>
              </w:rPr>
              <w:t xml:space="preserve">（如</w:t>
            </w:r>
            <w:r>
              <w:rPr>
                <w:rFonts w:ascii="宋体" w:hAnsi="宋体" w:eastAsia="宋体"/>
                <w:b/>
                <w:bCs/>
                <w:szCs w:val="21"/>
              </w:rPr>
              <w:t xml:space="preserve">第五章《采购需求》中</w:t>
            </w:r>
            <w:r>
              <w:rPr>
                <w:rFonts w:hint="eastAsia" w:ascii="宋体" w:hAnsi="宋体" w:eastAsia="宋体"/>
                <w:b/>
                <w:bCs/>
                <w:szCs w:val="21"/>
              </w:rPr>
              <w:t xml:space="preserve">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的，按照序号逐项提供相关证明材料；如</w:t>
            </w:r>
            <w:r>
              <w:rPr>
                <w:rFonts w:ascii="宋体" w:hAnsi="宋体" w:eastAsia="宋体"/>
                <w:b/>
                <w:bCs/>
                <w:szCs w:val="21"/>
              </w:rPr>
              <w:t xml:space="preserve">第五章《采购需求》中</w:t>
            </w:r>
            <w:r>
              <w:rPr>
                <w:rFonts w:hint="eastAsia" w:ascii="宋体" w:hAnsi="宋体" w:eastAsia="宋体"/>
                <w:b/>
                <w:bCs/>
                <w:szCs w:val="21"/>
              </w:rPr>
              <w:t xml:space="preserve">没有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9</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分包承担主体具备《投标人须知资料表》载明的资质条件</w:t>
            </w:r>
            <w:r>
              <w:rPr>
                <w:rFonts w:hint="eastAsia" w:ascii="宋体" w:hAnsi="宋体" w:eastAsia="宋体"/>
                <w:szCs w:val="21"/>
              </w:rPr>
              <w:t xml:space="preserve">且</w:t>
            </w:r>
            <w:r>
              <w:rPr>
                <w:rFonts w:ascii="宋体" w:hAnsi="宋体" w:eastAsia="宋体"/>
                <w:szCs w:val="21"/>
              </w:rPr>
              <w:t xml:space="preserve">提供</w:t>
            </w:r>
            <w:r>
              <w:rPr>
                <w:rFonts w:hint="eastAsia" w:ascii="宋体" w:hAnsi="宋体" w:eastAsia="宋体"/>
                <w:szCs w:val="21"/>
              </w:rPr>
              <w:t xml:space="preserve">了</w:t>
            </w:r>
            <w:r>
              <w:rPr>
                <w:rFonts w:ascii="宋体" w:hAnsi="宋体" w:eastAsia="宋体"/>
                <w:szCs w:val="21"/>
              </w:rPr>
              <w:t xml:space="preserve">资质证书</w:t>
            </w:r>
            <w:r>
              <w:rPr>
                <w:rFonts w:hint="eastAsia" w:ascii="宋体" w:hAnsi="宋体" w:eastAsia="宋体"/>
                <w:szCs w:val="21"/>
              </w:rPr>
              <w:t xml:space="preserve">（如有）</w:t>
            </w:r>
            <w:r>
              <w:rPr>
                <w:rFonts w:ascii="宋体" w:hAnsi="宋体" w:eastAsia="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10</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分包意向协议</w:t>
            </w:r>
            <w:r/>
          </w:p>
          <w:p>
            <w:pPr>
              <w:ind w:left="199" w:hanging="199"/>
              <w:jc w:val="center"/>
              <w:widowControl/>
              <w:rPr>
                <w:rFonts w:hint="eastAsia" w:ascii="宋体" w:hAnsi="宋体" w:eastAsia="宋体"/>
                <w:szCs w:val="21"/>
              </w:rPr>
            </w:pPr>
            <w:r>
              <w:rPr>
                <w:rFonts w:ascii="宋体" w:hAnsi="宋体" w:eastAsia="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按招标文件规定签订并提供分包意向协议原件；</w:t>
            </w:r>
            <w:r>
              <w:rPr>
                <w:rFonts w:hint="eastAsia" w:ascii="宋体" w:hAnsi="宋体" w:eastAsia="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11</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不涉及报价修正</w:t>
            </w:r>
            <w:r>
              <w:rPr>
                <w:rFonts w:ascii="宋体" w:hAnsi="宋体" w:eastAsia="宋体"/>
                <w:szCs w:val="21"/>
              </w:rPr>
              <w:t xml:space="preserve">，或投标文件报价出现前后不一致</w:t>
            </w:r>
            <w:r>
              <w:rPr>
                <w:rFonts w:hint="eastAsia" w:ascii="宋体" w:hAnsi="宋体" w:eastAsia="宋体"/>
                <w:szCs w:val="21"/>
              </w:rPr>
              <w:t xml:space="preserve">时</w:t>
            </w:r>
            <w:r>
              <w:rPr>
                <w:rFonts w:ascii="宋体" w:hAnsi="宋体" w:eastAsia="宋体"/>
                <w:szCs w:val="21"/>
              </w:rPr>
              <w:t xml:space="preserve">，投标人对修正后的报价予</w:t>
            </w:r>
            <w:r>
              <w:rPr>
                <w:rFonts w:hint="eastAsia" w:ascii="宋体" w:hAnsi="宋体" w:eastAsia="宋体"/>
                <w:szCs w:val="21"/>
              </w:rPr>
              <w:t xml:space="preserve">以</w:t>
            </w:r>
            <w:r>
              <w:rPr>
                <w:rFonts w:ascii="宋体" w:hAnsi="宋体" w:eastAsia="宋体"/>
                <w:szCs w:val="21"/>
              </w:rPr>
              <w:t xml:space="preserve">确认；（如有</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12</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报价合理，或</w:t>
            </w:r>
            <w:r>
              <w:rPr>
                <w:rFonts w:hint="eastAsia" w:ascii="宋体" w:hAnsi="宋体" w:eastAsia="宋体"/>
                <w:szCs w:val="21"/>
              </w:rPr>
              <w:t xml:space="preserve">投标人的报价明显低于其他通过符合性审查投标人的报价，</w:t>
            </w:r>
            <w:r>
              <w:rPr>
                <w:rFonts w:ascii="宋体" w:hAnsi="宋体" w:eastAsia="宋体"/>
                <w:szCs w:val="21"/>
              </w:rPr>
              <w:t xml:space="preserve">有可能影响产品质量或者不能诚信履约的</w:t>
            </w:r>
            <w:r>
              <w:rPr>
                <w:rFonts w:hint="eastAsia" w:ascii="宋体" w:hAnsi="宋体" w:eastAsia="宋体"/>
                <w:szCs w:val="21"/>
              </w:rPr>
              <w:t xml:space="preserve">，能够应评标委员会要求在规定时间内证明其报价合理性的</w:t>
            </w:r>
            <w:r>
              <w:rPr>
                <w:rFonts w:ascii="宋体" w:hAnsi="宋体" w:eastAsia="宋体"/>
                <w:szCs w:val="21"/>
              </w:rPr>
              <w:t xml:space="preserve">；</w:t>
            </w:r>
            <w:r>
              <w:rPr>
                <w:rFonts w:hint="eastAsia" w:ascii="宋体" w:hAnsi="宋体" w:eastAsia="宋体"/>
                <w:color w:val="auto"/>
                <w:szCs w:val="21"/>
                <w:highlight w:val="none"/>
              </w:rPr>
              <w:t xml:space="preserve">（由评</w:t>
            </w:r>
            <w:r>
              <w:rPr>
                <w:rFonts w:hint="eastAsia" w:ascii="宋体" w:hAnsi="宋体" w:eastAsia="宋体"/>
                <w:color w:val="auto"/>
                <w:szCs w:val="21"/>
                <w:highlight w:val="none"/>
                <w:lang w:val="en-US" w:eastAsia="zh-CN"/>
              </w:rPr>
              <w:t xml:space="preserve">标委员会</w:t>
            </w:r>
            <w:r>
              <w:rPr>
                <w:rFonts w:hint="eastAsia" w:ascii="宋体" w:hAnsi="宋体" w:eastAsia="宋体"/>
                <w:color w:val="auto"/>
                <w:szCs w:val="21"/>
                <w:highlight w:val="none"/>
              </w:rPr>
              <w:t xml:space="preserve">审查，</w:t>
            </w:r>
            <w:r>
              <w:rPr>
                <w:rFonts w:hint="eastAsia" w:ascii="宋体" w:hAnsi="宋体" w:eastAsia="宋体"/>
                <w:color w:val="auto"/>
                <w:szCs w:val="21"/>
                <w:highlight w:val="none"/>
                <w:lang w:val="en-US" w:eastAsia="zh-CN"/>
              </w:rPr>
              <w:t xml:space="preserve">如出现下文2.2的情形之一，启动异常低价投标审查程序</w:t>
            </w:r>
            <w:r>
              <w:rPr>
                <w:rFonts w:hint="eastAsia"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13</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进口产品</w:t>
            </w:r>
            <w:r/>
          </w:p>
          <w:p>
            <w:pPr>
              <w:ind w:left="199" w:hanging="199"/>
              <w:jc w:val="center"/>
              <w:widowControl/>
              <w:rPr>
                <w:rFonts w:hint="eastAsia" w:ascii="宋体" w:hAnsi="宋体" w:eastAsia="宋体"/>
                <w:szCs w:val="21"/>
              </w:rPr>
            </w:pPr>
            <w:r>
              <w:rPr>
                <w:rFonts w:ascii="宋体" w:hAnsi="宋体" w:eastAsia="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招标文件</w:t>
            </w:r>
            <w:r>
              <w:rPr>
                <w:rFonts w:ascii="宋体" w:hAnsi="宋体" w:eastAsia="宋体"/>
                <w:szCs w:val="21"/>
              </w:rPr>
              <w:t xml:space="preserve">不接受进口产品投标</w:t>
            </w:r>
            <w:r>
              <w:rPr>
                <w:rFonts w:hint="eastAsia" w:ascii="宋体" w:hAnsi="宋体" w:eastAsia="宋体"/>
                <w:szCs w:val="21"/>
              </w:rPr>
              <w:t xml:space="preserve">的内容时</w:t>
            </w:r>
            <w:r>
              <w:rPr>
                <w:rFonts w:ascii="宋体" w:hAnsi="宋体" w:eastAsia="宋体"/>
                <w:szCs w:val="21"/>
              </w:rPr>
              <w:t xml:space="preserve">，</w:t>
            </w:r>
            <w:r>
              <w:rPr>
                <w:rFonts w:hint="eastAsia" w:ascii="宋体" w:hAnsi="宋体" w:eastAsia="宋体"/>
                <w:szCs w:val="21"/>
              </w:rPr>
              <w:t xml:space="preserve">投标人所投产品非进口产品的；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14</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国家有关部门对投标人的投标产品有强制性规定或要求的（如相应技术、安全、节能和环保等），投标人的投标产品</w:t>
            </w:r>
            <w:r>
              <w:rPr>
                <w:rFonts w:hint="eastAsia" w:ascii="宋体" w:hAnsi="宋体" w:eastAsia="宋体"/>
                <w:szCs w:val="21"/>
              </w:rPr>
              <w:t xml:space="preserve">应</w:t>
            </w:r>
            <w:r>
              <w:rPr>
                <w:rFonts w:ascii="宋体" w:hAnsi="宋体" w:eastAsia="宋体"/>
                <w:szCs w:val="21"/>
              </w:rPr>
              <w:t xml:space="preserve">符合相应规定或要求</w:t>
            </w:r>
            <w:r>
              <w:rPr>
                <w:rFonts w:hint="eastAsia" w:ascii="宋体" w:hAnsi="宋体" w:eastAsia="宋体"/>
                <w:szCs w:val="21"/>
              </w:rPr>
              <w:t xml:space="preserve">，并提供证明文件：</w:t>
            </w:r>
            <w:r/>
          </w:p>
          <w:p>
            <w:pPr>
              <w:ind w:left="199" w:hanging="199"/>
              <w:jc w:val="left"/>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投标产品如涉及计算机信息系统安全专用产品的，须</w:t>
            </w:r>
            <w:r>
              <w:rPr>
                <w:rFonts w:hint="eastAsia" w:ascii="宋体" w:hAnsi="宋体" w:eastAsia="宋体"/>
                <w:szCs w:val="21"/>
              </w:rPr>
              <w:t xml:space="preserve">提供</w:t>
            </w:r>
            <w:r>
              <w:rPr>
                <w:rFonts w:ascii="宋体" w:hAnsi="宋体" w:eastAsia="宋体"/>
                <w:szCs w:val="21"/>
              </w:rPr>
              <w:t xml:space="preserve">公安部颁发的计算机信息系统安全专用产品销售许可证；</w:t>
            </w:r>
            <w:r/>
          </w:p>
          <w:p>
            <w:pPr>
              <w:ind w:left="199" w:hanging="199"/>
              <w:jc w:val="left"/>
              <w:widowControl/>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w:t>
            </w:r>
            <w:r>
              <w:rPr>
                <w:rFonts w:ascii="宋体" w:hAnsi="宋体" w:eastAsia="宋体"/>
                <w:szCs w:val="21"/>
              </w:rPr>
              <w:t xml:space="preserve">投标产品如有属于开展国家信息安全产品认证产品范围的，须</w:t>
            </w:r>
            <w:r>
              <w:rPr>
                <w:rFonts w:hint="eastAsia" w:ascii="宋体" w:hAnsi="宋体" w:eastAsia="宋体"/>
                <w:szCs w:val="21"/>
              </w:rPr>
              <w:t xml:space="preserve">提供</w:t>
            </w:r>
            <w:r>
              <w:rPr>
                <w:rFonts w:ascii="宋体" w:hAnsi="宋体" w:eastAsia="宋体"/>
                <w:szCs w:val="21"/>
              </w:rPr>
              <w:t xml:space="preserve">由中国网络安全审查技术与认证中心（原中国信息安全认证中心）按国家标准认证颁发的有效认证证书等）；</w:t>
            </w:r>
            <w:r/>
          </w:p>
          <w:p>
            <w:pPr>
              <w:ind w:left="199" w:hanging="199"/>
              <w:jc w:val="left"/>
              <w:widowControl/>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15</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16</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17</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ascii="宋体" w:hAnsi="宋体" w:eastAsia="宋体"/>
                <w:szCs w:val="21"/>
              </w:rPr>
              <w:t xml:space="preserve">含有采购人不能接受的附加条件的；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8</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投标人、投标文件</w:t>
            </w:r>
            <w:r>
              <w:rPr>
                <w:rFonts w:hint="eastAsia" w:ascii="宋体" w:hAnsi="宋体" w:eastAsia="宋体"/>
                <w:szCs w:val="21"/>
              </w:rPr>
              <w:t xml:space="preserve">不存在</w:t>
            </w:r>
            <w:r>
              <w:rPr>
                <w:rFonts w:ascii="宋体" w:hAnsi="宋体" w:eastAsia="宋体"/>
                <w:szCs w:val="21"/>
              </w:rPr>
              <w:t xml:space="preserve">不符合法律、法规和招标文件规定的其他无效情形。</w:t>
            </w:r>
            <w:r>
              <w:rPr>
                <w:rFonts w:hint="eastAsia" w:ascii="宋体" w:hAnsi="宋体" w:eastAsia="宋体"/>
                <w:szCs w:val="21"/>
              </w:rPr>
              <w:t xml:space="preserve">（由评委审查，无需供应商提供材料）</w:t>
            </w:r>
            <w:r/>
          </w:p>
        </w:tc>
      </w:tr>
    </w:tbl>
    <w:p>
      <w:pPr>
        <w:pStyle w:val="705"/>
        <w:numPr>
          <w:ilvl w:val="0"/>
          <w:numId w:val="5"/>
        </w:numPr>
        <w:jc w:val="left"/>
        <w:spacing w:line="360" w:lineRule="auto"/>
        <w:rPr>
          <w:rFonts w:hint="eastAsia" w:ascii="宋体" w:hAnsi="宋体" w:eastAsia="宋体"/>
          <w:sz w:val="24"/>
        </w:rPr>
      </w:pPr>
      <w:r>
        <w:rPr>
          <w:rFonts w:ascii="宋体" w:hAnsi="宋体" w:eastAsia="宋体"/>
          <w:sz w:val="24"/>
        </w:rPr>
        <w:t xml:space="preserve">投标文件有关事项的澄清或者说明</w:t>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评标过程中，评标委员会将</w:t>
      </w:r>
      <w:r>
        <w:rPr>
          <w:rFonts w:hint="eastAsia" w:ascii="宋体" w:hAnsi="宋体" w:eastAsia="宋体"/>
          <w:sz w:val="24"/>
        </w:rPr>
        <w:t xml:space="preserve">通过“苏采云”系统系统</w:t>
      </w:r>
      <w:r>
        <w:rPr>
          <w:rFonts w:ascii="宋体" w:hAnsi="宋体" w:eastAsia="宋体"/>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sz w:val="24"/>
        </w:rPr>
        <w:t xml:space="preserve">电子</w:t>
      </w:r>
      <w:r>
        <w:rPr>
          <w:rFonts w:ascii="宋体" w:hAnsi="宋体" w:eastAsia="宋体"/>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sz w:val="24"/>
        </w:rPr>
        <w:t xml:space="preserve">。</w:t>
      </w:r>
      <w:r>
        <w:rPr>
          <w:rFonts w:hint="eastAsia" w:ascii="宋体" w:hAnsi="宋体" w:eastAsia="宋体"/>
          <w:sz w:val="24"/>
          <w:szCs w:val="24"/>
        </w:rPr>
        <w:t xml:space="preserve">接到评标委员会澄清、说明和补正要求的投标人如未按规定做出澄清、说明和补正，其风险由投标人自行承担。</w:t>
      </w:r>
      <w:r/>
    </w:p>
    <w:p>
      <w:pPr>
        <w:pStyle w:val="705"/>
        <w:numPr>
          <w:ilvl w:val="1"/>
          <w:numId w:val="5"/>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705"/>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投标（响应）报价低于全部通过符合性审查供应商投标（响应）报价平均值50%的，即投标（响应）报价&lt;全部通过符合性审查供应商投标（响应）报价平均值×50%</w:t>
      </w:r>
      <w:r>
        <w:rPr>
          <w:rFonts w:ascii="宋体" w:hAnsi="宋体" w:cs="宋体"/>
          <w:color w:val="auto"/>
          <w:sz w:val="24"/>
          <w:highlight w:val="none"/>
        </w:rPr>
        <w:t xml:space="preserve">；</w:t>
      </w:r>
      <w:r/>
    </w:p>
    <w:p>
      <w:pPr>
        <w:pStyle w:val="705"/>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705"/>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投标（响应）报价低于采购项目最高限价45%的，即投标（响应）报价&lt;采购项目最高限价×45%；</w:t>
      </w:r>
      <w:r/>
    </w:p>
    <w:p>
      <w:pPr>
        <w:pStyle w:val="705"/>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评审委员会基于专业判断，认为供应商报价过低，有可能影响产品质量或者不能诚信履约的其他情形。</w:t>
      </w:r>
      <w:r/>
    </w:p>
    <w:p>
      <w:pPr>
        <w:pStyle w:val="705"/>
        <w:ind w:left="284"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启动异常低价投标审查后，</w:t>
      </w:r>
      <w:r>
        <w:rPr>
          <w:rFonts w:hint="eastAsia" w:ascii="宋体" w:hAnsi="宋体" w:cs="宋体"/>
          <w:color w:val="auto"/>
          <w:sz w:val="24"/>
          <w:highlight w:val="none"/>
        </w:rPr>
        <w:t xml:space="preserve">评标委员会</w:t>
      </w:r>
      <w:r>
        <w:rPr>
          <w:rFonts w:ascii="宋体" w:hAnsi="宋体" w:cs="宋体"/>
          <w:color w:val="auto"/>
          <w:sz w:val="24"/>
          <w:highlight w:val="none"/>
        </w:rPr>
        <w:t xml:space="preserve">应当要求相关供应商在评标现场合理的时间内，提供项目具体成本测算等与报价合理性相关的书面说明及相关证明材料，对投标价格作出解释，由</w:t>
      </w:r>
      <w:r>
        <w:rPr>
          <w:rFonts w:hint="eastAsia" w:ascii="宋体" w:hAnsi="宋体" w:cs="宋体"/>
          <w:color w:val="auto"/>
          <w:sz w:val="24"/>
          <w:highlight w:val="none"/>
        </w:rPr>
        <w:t xml:space="preserve">评标委员会</w:t>
      </w:r>
      <w:r>
        <w:rPr>
          <w:rFonts w:ascii="宋体" w:hAnsi="宋体" w:cs="宋体"/>
          <w:color w:val="auto"/>
          <w:sz w:val="24"/>
          <w:highlight w:val="none"/>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cs="宋体"/>
          <w:color w:val="auto"/>
          <w:sz w:val="24"/>
          <w:highlight w:val="none"/>
        </w:rPr>
        <w:t xml:space="preserve">评标委员会</w:t>
      </w:r>
      <w:r>
        <w:rPr>
          <w:rFonts w:ascii="宋体" w:hAnsi="宋体" w:cs="宋体"/>
          <w:color w:val="auto"/>
          <w:sz w:val="24"/>
          <w:highlight w:val="none"/>
        </w:rPr>
        <w:t xml:space="preserve">应当将其作为</w:t>
      </w:r>
      <w:r>
        <w:rPr>
          <w:rFonts w:ascii="宋体" w:hAnsi="宋体" w:cs="宋体"/>
          <w:b/>
          <w:bCs/>
          <w:color w:val="auto"/>
          <w:sz w:val="24"/>
          <w:highlight w:val="none"/>
        </w:rPr>
        <w:t xml:space="preserve">无效投标处理</w:t>
      </w:r>
      <w:r>
        <w:rPr>
          <w:rFonts w:ascii="宋体" w:hAnsi="宋体" w:cs="宋体"/>
          <w:color w:val="auto"/>
          <w:sz w:val="24"/>
          <w:highlight w:val="none"/>
        </w:rPr>
        <w:t xml:space="preserve">。审查相关情况应当在评审报告中进行记录。</w:t>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投标文件中开标一览表（报价表）内容与投标文件中相应内容不一致的，以开标一览表（报价表）为准</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单价金额小数点或者百分比有明显错位的，以开标一览表的总价为准，并修改单价</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苏采云”系统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lang w:eastAsia="zh-CN"/>
        </w:rPr>
        <w:t xml:space="preserve">（</w:t>
      </w:r>
      <w:r>
        <w:rPr>
          <w:rFonts w:hint="eastAsia" w:ascii="宋体" w:hAnsi="宋体" w:eastAsia="宋体"/>
          <w:sz w:val="24"/>
          <w:lang w:val="en-US" w:eastAsia="zh-CN"/>
        </w:rPr>
        <w:t xml:space="preserve">一</w:t>
      </w:r>
      <w:r>
        <w:rPr>
          <w:rFonts w:hint="eastAsia" w:ascii="宋体" w:hAnsi="宋体" w:eastAsia="宋体"/>
          <w:sz w:val="24"/>
          <w:lang w:eastAsia="zh-CN"/>
        </w:rPr>
        <w:t xml:space="preserve">）</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705"/>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对于未预留份额专门面向中小企业采购的采购项目，以及预留份额项目中的非预留部分采购包，对小微企业报价给予20%的扣除，用扣除后的价格参加评审。</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小微企业</w:t>
      </w:r>
      <w:r>
        <w:rPr>
          <w:rFonts w:ascii="宋体" w:hAnsi="宋体" w:eastAsia="宋体"/>
          <w:sz w:val="24"/>
        </w:rPr>
        <w:t xml:space="preserve">组成联合体或者允许大中型企业向一家或者多家</w:t>
      </w:r>
      <w:r>
        <w:rPr>
          <w:rFonts w:ascii="宋体" w:hAnsi="宋体" w:eastAsia="宋体"/>
          <w:b/>
          <w:sz w:val="24"/>
        </w:rPr>
        <w:t xml:space="preserve">小微企业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3</w:t>
      </w:r>
      <w:r>
        <w:rPr>
          <w:rFonts w:ascii="宋体" w:hAnsi="宋体" w:eastAsia="宋体"/>
          <w:sz w:val="24"/>
        </w:rPr>
        <w:t xml:space="preserve">%的扣除，用扣除后的价格参加评审。</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残疾人福利性单位按招标文件要求提供了《残疾人福利性单位声明函》（见附件）的，视同小微企业</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705"/>
        <w:numPr>
          <w:ilvl w:val="1"/>
          <w:numId w:val="5"/>
        </w:numPr>
        <w:jc w:val="left"/>
        <w:spacing w:line="360" w:lineRule="auto"/>
        <w:rPr>
          <w:rFonts w:hint="eastAsia" w:ascii="宋体" w:hAnsi="宋体" w:eastAsia="宋体"/>
          <w:color w:val="ff0000"/>
          <w:sz w:val="24"/>
          <w:highlight w:val="none"/>
        </w:rPr>
      </w:pPr>
      <w:r>
        <w:rPr>
          <w:rFonts w:ascii="宋体" w:hAnsi="宋体" w:eastAsia="宋体"/>
          <w:color w:val="ff0000"/>
          <w:sz w:val="24"/>
          <w:highlight w:val="none"/>
        </w:rPr>
        <w:t xml:space="preserve">落实政府采购政策的价格调整</w:t>
      </w:r>
      <w:r>
        <w:rPr>
          <w:rFonts w:hint="eastAsia" w:ascii="宋体" w:hAnsi="宋体" w:eastAsia="宋体"/>
          <w:color w:val="ff0000"/>
          <w:sz w:val="24"/>
          <w:highlight w:val="none"/>
          <w:lang w:eastAsia="zh-CN"/>
        </w:rPr>
        <w:t xml:space="preserve">（</w:t>
      </w:r>
      <w:r>
        <w:rPr>
          <w:rFonts w:hint="eastAsia" w:ascii="宋体" w:hAnsi="宋体" w:eastAsia="宋体"/>
          <w:color w:val="ff0000"/>
          <w:sz w:val="24"/>
          <w:highlight w:val="none"/>
          <w:lang w:val="en-US" w:eastAsia="zh-CN"/>
        </w:rPr>
        <w:t xml:space="preserve">二</w:t>
      </w:r>
      <w:r>
        <w:rPr>
          <w:rFonts w:hint="eastAsia" w:ascii="宋体" w:hAnsi="宋体" w:eastAsia="宋体"/>
          <w:color w:val="ff0000"/>
          <w:sz w:val="24"/>
          <w:highlight w:val="none"/>
          <w:lang w:eastAsia="zh-CN"/>
        </w:rPr>
        <w:t xml:space="preserve">）</w:t>
      </w:r>
      <w:r>
        <w:rPr>
          <w:rFonts w:ascii="宋体" w:hAnsi="宋体" w:eastAsia="宋体"/>
          <w:color w:val="ff0000"/>
          <w:sz w:val="24"/>
          <w:highlight w:val="none"/>
        </w:rPr>
        <w:t xml:space="preserve">：只有符合第二章《投标人须知》5.</w:t>
      </w:r>
      <w:r>
        <w:rPr>
          <w:rFonts w:hint="eastAsia" w:ascii="宋体" w:hAnsi="宋体" w:eastAsia="宋体"/>
          <w:color w:val="ff0000"/>
          <w:sz w:val="24"/>
          <w:highlight w:val="none"/>
          <w:lang w:val="en-US" w:eastAsia="zh-CN"/>
        </w:rPr>
        <w:t xml:space="preserve">8</w:t>
      </w:r>
      <w:r>
        <w:rPr>
          <w:rFonts w:ascii="宋体" w:hAnsi="宋体" w:eastAsia="宋体"/>
          <w:color w:val="ff0000"/>
          <w:sz w:val="24"/>
          <w:highlight w:val="none"/>
        </w:rPr>
        <w:t xml:space="preserve">条规定情形的</w:t>
      </w:r>
      <w:r>
        <w:rPr>
          <w:rFonts w:hint="eastAsia" w:ascii="宋体" w:hAnsi="宋体" w:eastAsiaTheme="minorEastAsia" w:cstheme="minorBidi"/>
          <w:color w:val="ff0000"/>
          <w:sz w:val="24"/>
          <w:szCs w:val="22"/>
          <w:highlight w:val="none"/>
          <w:lang w:val="en-US" w:eastAsia="zh-CN" w:bidi="ar-SA"/>
        </w:rPr>
        <w:t xml:space="preserve">，依法对本国产品给予价格评审优惠，对本国产品的报价给予</w:t>
      </w:r>
      <w:r>
        <w:rPr>
          <w:rFonts w:hint="eastAsia" w:ascii="宋体" w:hAnsi="宋体" w:eastAsiaTheme="minorEastAsia" w:cstheme="minorBidi"/>
          <w:b/>
          <w:bCs/>
          <w:color w:val="ff0000"/>
          <w:sz w:val="24"/>
          <w:szCs w:val="22"/>
          <w:highlight w:val="none"/>
          <w:lang w:val="en-US" w:eastAsia="zh-CN" w:bidi="ar-SA"/>
        </w:rPr>
        <w:t xml:space="preserve">20</w:t>
      </w:r>
      <w:r>
        <w:rPr>
          <w:rFonts w:hint="eastAsia" w:ascii="宋体" w:hAnsi="宋体" w:eastAsiaTheme="minorEastAsia" w:cstheme="minorBidi"/>
          <w:color w:val="ff0000"/>
          <w:sz w:val="24"/>
          <w:szCs w:val="22"/>
          <w:highlight w:val="none"/>
          <w:lang w:val="en-US" w:eastAsia="zh-CN" w:bidi="ar-SA"/>
        </w:rPr>
        <w:t xml:space="preserve">%的价格扣除，用扣除后的价格参与评审。</w:t>
      </w:r>
      <w:r/>
    </w:p>
    <w:p>
      <w:pPr>
        <w:pStyle w:val="705"/>
        <w:numPr>
          <w:ilvl w:val="2"/>
          <w:numId w:val="5"/>
        </w:numPr>
        <w:jc w:val="left"/>
        <w:spacing w:line="360" w:lineRule="auto"/>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本项目政府采购活动中既有本国产品又有非本国产品参与竞争的，依法对本国产品给予</w:t>
      </w:r>
      <w:r>
        <w:rPr>
          <w:rFonts w:hint="eastAsia" w:ascii="宋体" w:hAnsi="宋体" w:eastAsia="宋体"/>
          <w:color w:val="ff0000"/>
          <w:sz w:val="24"/>
          <w:highlight w:val="none"/>
        </w:rPr>
        <w:t xml:space="preserve">价格</w:t>
      </w:r>
      <w:r>
        <w:rPr>
          <w:rFonts w:hint="eastAsia" w:asciiTheme="minorEastAsia" w:hAnsiTheme="minorEastAsia" w:eastAsiaTheme="minorEastAsia" w:cstheme="minorEastAsia"/>
          <w:color w:val="ff0000"/>
          <w:sz w:val="24"/>
          <w:szCs w:val="24"/>
          <w:highlight w:val="none"/>
        </w:rPr>
        <w:t xml:space="preserve">评审优惠，对本国产品的报价给予 20%的价格扣除，用扣除后的价格参与评审。</w:t>
      </w:r>
      <w:r/>
    </w:p>
    <w:p>
      <w:pPr>
        <w:pStyle w:val="705"/>
        <w:numPr>
          <w:ilvl w:val="2"/>
          <w:numId w:val="5"/>
        </w:numPr>
        <w:jc w:val="left"/>
        <w:spacing w:line="360" w:lineRule="auto"/>
        <w:rPr>
          <w:rFonts w:hint="eastAsia" w:ascii="宋体" w:hAnsi="宋体" w:eastAsia="宋体"/>
          <w:color w:val="ff0000"/>
          <w:sz w:val="24"/>
          <w:highlight w:val="none"/>
        </w:rPr>
      </w:pPr>
      <w:r>
        <w:rPr>
          <w:rFonts w:hint="eastAsia" w:ascii="宋体" w:hAnsi="宋体" w:eastAsia="宋体"/>
          <w:color w:val="ff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05"/>
        <w:numPr>
          <w:ilvl w:val="2"/>
          <w:numId w:val="5"/>
        </w:numPr>
        <w:jc w:val="left"/>
        <w:spacing w:line="360" w:lineRule="auto"/>
        <w:rPr>
          <w:rFonts w:hint="eastAsia" w:ascii="宋体" w:hAnsi="宋体" w:eastAsia="宋体"/>
          <w:color w:val="ff0000"/>
          <w:sz w:val="24"/>
          <w:highlight w:val="none"/>
        </w:rPr>
      </w:pPr>
      <w:r>
        <w:rPr>
          <w:rFonts w:hint="eastAsia" w:ascii="宋体" w:hAnsi="宋体" w:eastAsia="宋体"/>
          <w:color w:val="ff0000"/>
          <w:sz w:val="24"/>
          <w:highlight w:val="none"/>
        </w:rPr>
        <w:t xml:space="preserve">投标人需按照招标文件的要求提供《关于符合本国产品标准的声明函》（以下简称《声明函》），如不提供将不享受本国产品价格评审优惠。</w:t>
      </w:r>
      <w:r/>
    </w:p>
    <w:p>
      <w:pPr>
        <w:pStyle w:val="705"/>
        <w:numPr>
          <w:ilvl w:val="2"/>
          <w:numId w:val="5"/>
        </w:numPr>
        <w:jc w:val="left"/>
        <w:spacing w:line="360" w:lineRule="auto"/>
        <w:rPr>
          <w:rFonts w:hint="eastAsia" w:ascii="宋体" w:hAnsi="宋体" w:eastAsia="宋体"/>
          <w:color w:val="ff0000"/>
          <w:sz w:val="24"/>
          <w:highlight w:val="none"/>
        </w:rPr>
      </w:pPr>
      <w:r>
        <w:rPr>
          <w:rFonts w:hint="eastAsia" w:ascii="宋体" w:hAnsi="宋体" w:eastAsia="宋体"/>
          <w:color w:val="ff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05"/>
        <w:numPr>
          <w:ilvl w:val="2"/>
          <w:numId w:val="5"/>
        </w:numPr>
        <w:jc w:val="left"/>
        <w:spacing w:line="360" w:lineRule="auto"/>
        <w:rPr>
          <w:rFonts w:hint="eastAsia" w:ascii="宋体" w:hAnsi="宋体" w:eastAsia="宋体"/>
          <w:color w:val="ff0000"/>
          <w:sz w:val="24"/>
          <w:highlight w:val="none"/>
        </w:rPr>
      </w:pPr>
      <w:r>
        <w:rPr>
          <w:rFonts w:hint="eastAsia" w:ascii="宋体" w:hAnsi="宋体" w:eastAsia="宋体"/>
          <w:color w:val="ff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05"/>
        <w:numPr>
          <w:ilvl w:val="0"/>
          <w:numId w:val="5"/>
        </w:numPr>
        <w:jc w:val="left"/>
        <w:spacing w:line="360" w:lineRule="auto"/>
        <w:rPr>
          <w:rFonts w:hint="eastAsia" w:ascii="宋体" w:hAnsi="宋体" w:eastAsia="宋体"/>
          <w:sz w:val="24"/>
        </w:rPr>
      </w:pPr>
      <w:r>
        <w:rPr>
          <w:rFonts w:ascii="宋体" w:hAnsi="宋体" w:eastAsia="宋体"/>
          <w:sz w:val="24"/>
        </w:rPr>
        <w:t xml:space="preserve">投标文件的比较和评价</w:t>
      </w:r>
      <w:r>
        <w:rPr>
          <w:rFonts w:hint="eastAsia" w:ascii="宋体" w:hAnsi="宋体" w:eastAsia="宋体"/>
          <w:b/>
          <w:sz w:val="24"/>
        </w:rPr>
        <w:t xml:space="preserve">：</w:t>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sz w:val="24"/>
        </w:rPr>
        <w:t xml:space="preserve">；</w:t>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评标方法和评标标准</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本项目采用的评标方法为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sz w:val="24"/>
        </w:rPr>
        <w:t xml:space="preserve">，招标文件中没有规定的评标标准不得作为评审的依据。</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最低评标价法，指投标文件满足招标文件全部实质性要求，且投标报价最低的投标人为中标候选人的评标方法</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sz w:val="24"/>
        </w:rPr>
        <w:t xml:space="preserve">投标无效</w:t>
      </w:r>
      <w:r>
        <w:rPr>
          <w:rFonts w:hint="eastAsia" w:ascii="宋体" w:hAnsi="宋体" w:eastAsia="宋体"/>
          <w:b/>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非政府强制采购的节能产品或环境标志产品，依据品目清单和认证证书实施政府优先采购。优先采购的具体规定（如涉及）</w:t>
      </w:r>
      <w:r>
        <w:rPr>
          <w:rFonts w:hint="eastAsia" w:ascii="宋体" w:hAnsi="宋体" w:eastAsia="宋体"/>
          <w:sz w:val="24"/>
          <w:u w:val="single"/>
        </w:rPr>
        <w:t xml:space="preserve">  /  </w:t>
      </w:r>
      <w:r>
        <w:rPr>
          <w:rFonts w:hint="eastAsia" w:ascii="宋体" w:hAnsi="宋体" w:eastAsia="宋体"/>
          <w:sz w:val="24"/>
        </w:rPr>
        <w:t xml:space="preserve">。</w:t>
      </w:r>
      <w:r/>
    </w:p>
    <w:p>
      <w:pPr>
        <w:pStyle w:val="705"/>
        <w:numPr>
          <w:ilvl w:val="2"/>
          <w:numId w:val="5"/>
        </w:numPr>
        <w:jc w:val="left"/>
        <w:spacing w:line="360" w:lineRule="auto"/>
        <w:rPr>
          <w:rFonts w:hint="eastAsia" w:ascii="宋体" w:hAnsi="宋体" w:eastAsia="宋体"/>
          <w:sz w:val="24"/>
        </w:rPr>
      </w:pPr>
      <w:r>
        <w:rPr>
          <w:rFonts w:ascii="宋体" w:hAnsi="宋体" w:eastAsia="宋体"/>
          <w:sz w:val="24"/>
        </w:rPr>
        <w:t xml:space="preserve">关于无线局域网认证产品政府采购清单中的产品，优先采购的具体规定（如涉及）</w:t>
      </w:r>
      <w:r>
        <w:rPr>
          <w:rFonts w:hint="eastAsia" w:ascii="宋体" w:hAnsi="宋体" w:eastAsia="宋体"/>
          <w:sz w:val="24"/>
          <w:u w:val="single"/>
        </w:rPr>
        <w:t xml:space="preserve">  /  </w:t>
      </w:r>
      <w:r>
        <w:rPr>
          <w:rFonts w:ascii="宋体" w:hAnsi="宋体" w:eastAsia="宋体"/>
          <w:sz w:val="24"/>
        </w:rPr>
        <w:t xml:space="preserve">。</w:t>
      </w:r>
      <w:r/>
    </w:p>
    <w:p>
      <w:pPr>
        <w:pStyle w:val="705"/>
        <w:numPr>
          <w:ilvl w:val="0"/>
          <w:numId w:val="5"/>
        </w:numPr>
        <w:jc w:val="left"/>
        <w:spacing w:line="360" w:lineRule="auto"/>
        <w:rPr>
          <w:rFonts w:hint="eastAsia" w:ascii="宋体" w:hAnsi="宋体" w:eastAsia="宋体"/>
          <w:sz w:val="24"/>
        </w:rPr>
      </w:pPr>
      <w:r>
        <w:rPr>
          <w:rFonts w:ascii="宋体" w:hAnsi="宋体" w:eastAsia="宋体"/>
          <w:sz w:val="24"/>
        </w:rPr>
        <w:t xml:space="preserve">确定中标候选人名单</w:t>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随机抽取</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其他方式，具体要求：_____</w:t>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sz w:val="24"/>
        </w:rPr>
        <w:t xml:space="preserve">。</w:t>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sz w:val="24"/>
        </w:rPr>
        <w:t xml:space="preserve">。</w:t>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评标委员会要对评分汇总情况进行复核，特别是对排名第一的、报价最低的、投标或</w:t>
      </w:r>
      <w:r>
        <w:rPr>
          <w:rFonts w:hint="eastAsia" w:ascii="宋体" w:hAnsi="宋体" w:eastAsia="宋体"/>
          <w:sz w:val="24"/>
        </w:rPr>
        <w:t xml:space="preserve">响应</w:t>
      </w:r>
      <w:r>
        <w:rPr>
          <w:rFonts w:ascii="宋体" w:hAnsi="宋体" w:eastAsia="宋体"/>
          <w:sz w:val="24"/>
        </w:rPr>
        <w:t xml:space="preserve">文件被认定为无效的情形进行重点复核</w:t>
      </w:r>
      <w:r>
        <w:rPr>
          <w:rFonts w:hint="eastAsia" w:ascii="宋体" w:hAnsi="宋体" w:eastAsia="宋体"/>
          <w:sz w:val="24"/>
        </w:rPr>
        <w:t xml:space="preserve">。</w:t>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评标委员会将根据各投标人的评标排序，依次推荐本项目（</w:t>
      </w:r>
      <w:r>
        <w:rPr>
          <w:rFonts w:hint="eastAsia" w:ascii="宋体" w:hAnsi="宋体" w:eastAsia="宋体"/>
          <w:sz w:val="24"/>
        </w:rPr>
        <w:t xml:space="preserve">各</w:t>
      </w:r>
      <w:r>
        <w:rPr>
          <w:rFonts w:ascii="宋体" w:hAnsi="宋体" w:eastAsia="宋体"/>
          <w:sz w:val="24"/>
        </w:rPr>
        <w:t xml:space="preserve">采购包）的中标候选人，起草并签署评标报告</w:t>
      </w:r>
      <w:r>
        <w:rPr>
          <w:rFonts w:hint="eastAsia" w:ascii="宋体" w:hAnsi="宋体" w:eastAsia="宋体"/>
          <w:sz w:val="24"/>
        </w:rPr>
        <w:t xml:space="preserve">。</w:t>
      </w:r>
      <w:r/>
    </w:p>
    <w:p>
      <w:pPr>
        <w:pStyle w:val="705"/>
        <w:numPr>
          <w:ilvl w:val="0"/>
          <w:numId w:val="5"/>
        </w:numPr>
        <w:jc w:val="left"/>
        <w:spacing w:line="360" w:lineRule="auto"/>
        <w:rPr>
          <w:rFonts w:hint="eastAsia" w:ascii="宋体" w:hAnsi="宋体" w:eastAsia="宋体"/>
          <w:sz w:val="24"/>
        </w:rPr>
      </w:pPr>
      <w:r>
        <w:rPr>
          <w:rFonts w:ascii="宋体" w:hAnsi="宋体" w:eastAsia="宋体"/>
          <w:sz w:val="24"/>
        </w:rPr>
        <w:t xml:space="preserve">报告违法行为</w:t>
      </w:r>
      <w:r/>
    </w:p>
    <w:p>
      <w:pPr>
        <w:pStyle w:val="705"/>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sz w:val="24"/>
        </w:rPr>
        <w:t xml:space="preserve">。</w:t>
      </w:r>
      <w:r/>
    </w:p>
    <w:p>
      <w:pPr>
        <w:pStyle w:val="705"/>
        <w:numPr>
          <w:ilvl w:val="0"/>
          <w:numId w:val="5"/>
        </w:numPr>
        <w:jc w:val="left"/>
        <w:spacing w:line="360" w:lineRule="auto"/>
        <w:rPr>
          <w:rFonts w:hint="eastAsia" w:ascii="宋体" w:hAnsi="宋体" w:eastAsia="宋体"/>
          <w:sz w:val="24"/>
        </w:rPr>
      </w:pPr>
      <w:r>
        <w:rPr>
          <w:rFonts w:hint="eastAsia" w:ascii="宋体" w:hAnsi="宋体" w:eastAsia="宋体"/>
          <w:bCs/>
          <w:sz w:val="24"/>
        </w:rPr>
        <w:t xml:space="preserve">未通过资格审查或符合性审查的投标人，评标委员会将在“</w:t>
      </w:r>
      <w:r>
        <w:rPr>
          <w:rFonts w:hint="eastAsia" w:ascii="宋体" w:hAnsi="宋体" w:eastAsia="宋体"/>
          <w:sz w:val="24"/>
          <w:szCs w:val="24"/>
        </w:rPr>
        <w:t xml:space="preserve">苏采云”系统</w:t>
      </w:r>
      <w:r>
        <w:rPr>
          <w:rFonts w:hint="eastAsia" w:ascii="宋体" w:hAnsi="宋体" w:eastAsia="宋体"/>
          <w:bCs/>
          <w:sz w:val="24"/>
        </w:rPr>
        <w:t xml:space="preserve">中告知未通过资格审查或符合性审查的原因，</w:t>
      </w:r>
      <w:r>
        <w:rPr>
          <w:rFonts w:ascii="宋体" w:hAnsi="宋体" w:eastAsia="宋体"/>
          <w:bCs/>
          <w:sz w:val="24"/>
        </w:rPr>
        <w:t xml:space="preserve">评标结束后，</w:t>
      </w:r>
      <w:r>
        <w:rPr>
          <w:rFonts w:hint="eastAsia" w:ascii="宋体" w:hAnsi="宋体" w:eastAsia="宋体"/>
          <w:bCs/>
          <w:sz w:val="24"/>
        </w:rPr>
        <w:t xml:space="preserve">代理机构</w:t>
      </w:r>
      <w:r>
        <w:rPr>
          <w:rFonts w:ascii="宋体" w:hAnsi="宋体" w:eastAsia="宋体"/>
          <w:bCs/>
          <w:sz w:val="24"/>
        </w:rPr>
        <w:t xml:space="preserve">将不再告知未通过资格审查和</w:t>
      </w:r>
      <w:r>
        <w:rPr>
          <w:rFonts w:hint="eastAsia" w:ascii="宋体" w:hAnsi="宋体" w:eastAsia="宋体"/>
          <w:bCs/>
          <w:sz w:val="24"/>
        </w:rPr>
        <w:t xml:space="preserve">符合性</w:t>
      </w:r>
      <w:r>
        <w:rPr>
          <w:rFonts w:ascii="宋体" w:hAnsi="宋体" w:eastAsia="宋体"/>
          <w:bCs/>
          <w:sz w:val="24"/>
        </w:rPr>
        <w:t xml:space="preserve">审查的原因。</w:t>
      </w:r>
      <w:r/>
    </w:p>
    <w:p>
      <w:pPr>
        <w:pStyle w:val="705"/>
        <w:numPr>
          <w:ilvl w:val="0"/>
          <w:numId w:val="5"/>
        </w:numPr>
        <w:jc w:val="left"/>
        <w:spacing w:line="360" w:lineRule="auto"/>
        <w:rPr>
          <w:rFonts w:hint="eastAsia" w:ascii="宋体" w:hAnsi="宋体" w:eastAsia="宋体"/>
          <w:sz w:val="24"/>
        </w:rPr>
      </w:pPr>
      <w:r/>
      <w:bookmarkStart w:id="503" w:name="_Hlk159067375"/>
      <w:r>
        <w:rPr>
          <w:rFonts w:hint="eastAsia" w:ascii="宋体" w:hAnsi="宋体" w:eastAsia="宋体"/>
          <w:sz w:val="24"/>
          <w:szCs w:val="24"/>
        </w:rPr>
        <w:t xml:space="preserve">采用综合评分法的项目，未中标的投标人可于中标结果公告期限届满之日起通过“苏采云”系统查看自己的评审得分及排序情况。</w:t>
      </w:r>
      <w:bookmarkEnd w:id="503"/>
      <w:r/>
      <w:r/>
    </w:p>
    <w:p>
      <w:pPr>
        <w:pStyle w:val="705"/>
        <w:numPr>
          <w:ilvl w:val="0"/>
          <w:numId w:val="5"/>
        </w:numPr>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jc w:val="center"/>
        <w:rPr>
          <w:b/>
          <w:bCs/>
          <w:sz w:val="28"/>
          <w:szCs w:val="28"/>
        </w:rPr>
      </w:pPr>
      <w:r/>
      <w:bookmarkStart w:id="504" w:name="_Hlk199920233"/>
      <w:r/>
      <w:bookmarkStart w:id="505" w:name="_Toc104818929"/>
      <w:r>
        <w:rPr>
          <w:rFonts w:hint="eastAsia"/>
          <w:b/>
          <w:bCs/>
          <w:sz w:val="28"/>
          <w:szCs w:val="28"/>
        </w:rPr>
        <w:t xml:space="preserve">二、</w:t>
      </w:r>
      <w:r>
        <w:rPr>
          <w:b/>
          <w:bCs/>
          <w:sz w:val="28"/>
          <w:szCs w:val="28"/>
        </w:rPr>
        <w:t xml:space="preserve">评</w:t>
      </w:r>
      <w:r>
        <w:rPr>
          <w:rFonts w:hint="eastAsia"/>
          <w:b/>
          <w:bCs/>
          <w:sz w:val="28"/>
          <w:szCs w:val="28"/>
        </w:rPr>
        <w:t xml:space="preserve">标</w:t>
      </w:r>
      <w:r>
        <w:rPr>
          <w:b/>
          <w:bCs/>
          <w:sz w:val="28"/>
          <w:szCs w:val="28"/>
        </w:rPr>
        <w:t xml:space="preserve">标准</w:t>
      </w:r>
      <w:r/>
    </w:p>
    <w:tbl>
      <w:tblPr>
        <w:tblStyle w:val="675"/>
        <w:tblW w:w="8763"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325"/>
        <w:gridCol w:w="775"/>
        <w:gridCol w:w="3874"/>
        <w:gridCol w:w="1981"/>
      </w:tblGrid>
      <w:tr>
        <w:trPr>
          <w:trHeight w:val="66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709"/>
              <w:spacing w:before="0" w:after="0"/>
              <w:widowControl/>
              <w:rPr>
                <w:rFonts w:hint="eastAsia" w:ascii="宋体" w:hAnsi="宋体" w:eastAsia="宋体" w:cs="宋体"/>
                <w:szCs w:val="24"/>
              </w:rPr>
            </w:pPr>
            <w:r>
              <w:rPr>
                <w:rFonts w:hint="eastAsia" w:ascii="宋体" w:hAnsi="宋体" w:eastAsia="宋体" w:cs="宋体"/>
                <w:szCs w:val="24"/>
              </w:rPr>
              <w:t xml:space="preserve">说明</w:t>
            </w:r>
            <w:r/>
          </w:p>
        </w:tc>
      </w:tr>
      <w:tr>
        <w:trPr>
          <w:trHeight w:val="623"/>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30</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420"/>
              <w:jc w:val="left"/>
              <w:spacing w:line="276" w:lineRule="auto"/>
              <w:rPr>
                <w:rFonts w:hint="eastAsia" w:ascii="宋体" w:hAnsi="宋体"/>
                <w:spacing w:val="2"/>
                <w:sz w:val="24"/>
                <w:szCs w:val="24"/>
              </w:rPr>
            </w:pPr>
            <w:r/>
            <w:bookmarkStart w:id="506" w:name="OLE_LINK13"/>
            <w:r/>
            <w:bookmarkStart w:id="507" w:name="OLE_LINK5"/>
            <w:r>
              <w:rPr>
                <w:rFonts w:hint="eastAsia" w:ascii="宋体" w:hAnsi="宋体"/>
                <w:spacing w:val="2"/>
                <w:sz w:val="24"/>
                <w:szCs w:val="24"/>
              </w:rPr>
              <w:t xml:space="preserve">满足招标文件要求且投标价格最低的投标报价为评标基准价，其价格分为满分。其他投标人的价格分统一按照下列公式计算，</w:t>
            </w:r>
            <w:r>
              <w:rPr>
                <w:rFonts w:hint="eastAsia" w:ascii="宋体" w:hAnsi="宋体" w:cs="宋体"/>
                <w:sz w:val="24"/>
                <w:szCs w:val="24"/>
                <w:lang w:val="zh-CN"/>
              </w:rPr>
              <w:t xml:space="preserve">小数点后保留2位</w:t>
            </w:r>
            <w:r>
              <w:rPr>
                <w:rFonts w:hint="eastAsia" w:ascii="宋体" w:hAnsi="宋体"/>
                <w:spacing w:val="2"/>
                <w:sz w:val="24"/>
                <w:szCs w:val="24"/>
              </w:rPr>
              <w:t xml:space="preserve">：</w:t>
            </w:r>
            <w:r/>
          </w:p>
          <w:p>
            <w:pPr>
              <w:ind w:firstLine="420"/>
              <w:jc w:val="left"/>
              <w:spacing w:line="276" w:lineRule="auto"/>
              <w:rPr>
                <w:rFonts w:hint="eastAsia" w:ascii="宋体" w:hAnsi="宋体"/>
                <w:spacing w:val="2"/>
                <w:sz w:val="24"/>
                <w:szCs w:val="24"/>
              </w:rPr>
            </w:pPr>
            <w:r>
              <w:rPr>
                <w:rFonts w:hint="eastAsia" w:ascii="宋体" w:hAnsi="宋体"/>
                <w:spacing w:val="2"/>
                <w:sz w:val="24"/>
                <w:szCs w:val="24"/>
              </w:rPr>
              <w:t xml:space="preserve">投标报价得分＝（评标基准价/投标报价）×分值。</w:t>
            </w:r>
            <w:bookmarkEnd w:id="506"/>
            <w:r/>
          </w:p>
          <w:p>
            <w:pPr>
              <w:rPr>
                <w:rFonts w:hint="eastAsia" w:ascii="宋体" w:hAnsi="宋体" w:eastAsia="宋体" w:cs="宋体"/>
                <w:sz w:val="24"/>
                <w:szCs w:val="24"/>
              </w:rPr>
            </w:pPr>
            <w:r>
              <w:rPr>
                <w:rFonts w:hint="eastAsia" w:ascii="宋体" w:hAnsi="宋体"/>
                <w:spacing w:val="2"/>
                <w:sz w:val="24"/>
                <w:szCs w:val="24"/>
              </w:rPr>
              <w:t xml:space="preserve">注意：</w:t>
            </w:r>
            <w:bookmarkEnd w:id="507"/>
            <w:r>
              <w:rPr>
                <w:rFonts w:hint="eastAsia" w:ascii="宋体" w:hAnsi="宋体" w:cs="宋体"/>
                <w:sz w:val="24"/>
                <w:szCs w:val="24"/>
              </w:rPr>
              <w:t xml:space="preserve">评审委员会认为投标人的报价属于应当启动异常低价投标审查程序范畴的，应当要求其在评审现场合理的时间内提供书面说明，必要时提交相关证明材料；投标人不能证明其报价合理性的，评审委员会应当将其作为无效投标处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center"/>
              <w:rPr>
                <w:rFonts w:hint="eastAsia" w:ascii="宋体" w:hAnsi="宋体" w:eastAsia="宋体" w:cs="宋体"/>
                <w:sz w:val="24"/>
                <w:szCs w:val="24"/>
              </w:rPr>
            </w:pPr>
            <w:r>
              <w:rPr>
                <w:rFonts w:hint="eastAsia" w:ascii="宋体" w:hAnsi="宋体" w:eastAsia="宋体" w:cs="宋体"/>
                <w:sz w:val="24"/>
                <w:szCs w:val="24"/>
              </w:rPr>
              <w:t xml:space="preserve">此处投标报价指经过报价修正，及因落实政府采购政策进行价格调整后的报价。</w:t>
            </w:r>
            <w:r/>
          </w:p>
        </w:tc>
      </w:tr>
      <w:tr>
        <w:trPr>
          <w:trHeight w:val="447"/>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技术分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31</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sz w:val="24"/>
                <w:szCs w:val="24"/>
              </w:rPr>
            </w:pPr>
            <w:r>
              <w:rPr>
                <w:rFonts w:hint="eastAsia" w:ascii="宋体" w:hAnsi="宋体" w:eastAsia="宋体" w:cs="宋体"/>
                <w:sz w:val="24"/>
                <w:szCs w:val="24"/>
              </w:rPr>
            </w:r>
            <w:r/>
          </w:p>
        </w:tc>
      </w:tr>
      <w:tr>
        <w:trPr>
          <w:trHeight w:val="222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713"/>
              <w:ind w:right="95"/>
              <w:jc w:val="center"/>
              <w:spacing w:before="3"/>
              <w:rPr>
                <w:rFonts w:hint="eastAsia"/>
                <w:sz w:val="24"/>
                <w:szCs w:val="24"/>
                <w:lang w:eastAsia="zh-CN"/>
              </w:rPr>
            </w:pPr>
            <w:r>
              <w:rPr>
                <w:rFonts w:hint="eastAsia"/>
                <w:sz w:val="24"/>
                <w:szCs w:val="24"/>
              </w:rPr>
              <w:t xml:space="preserve">项目实施方案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根据投标人提供的项目实施方案内容的完整性及进度计划安排的合理性进行综合打分，包括但不限于投标人如何在</w:t>
            </w:r>
            <w:r>
              <w:rPr>
                <w:rFonts w:hint="eastAsia" w:ascii="宋体" w:hAnsi="宋体" w:cs="宋体"/>
                <w:sz w:val="24"/>
                <w:szCs w:val="24"/>
                <w:lang w:val="en-US" w:eastAsia="zh-CN"/>
              </w:rPr>
              <w:t xml:space="preserve">中标</w:t>
            </w:r>
            <w:r>
              <w:rPr>
                <w:rFonts w:hint="eastAsia" w:ascii="宋体" w:hAnsi="宋体" w:cs="宋体"/>
                <w:sz w:val="24"/>
                <w:szCs w:val="24"/>
              </w:rPr>
              <w:t xml:space="preserve">后有效地组织技术和人员力量，按时保质地完成供货、安装验收等。</w:t>
            </w:r>
            <w:r/>
          </w:p>
          <w:p>
            <w:pPr>
              <w:rPr>
                <w:rFonts w:hint="eastAsia" w:ascii="宋体" w:hAnsi="宋体" w:cs="宋体"/>
                <w:sz w:val="24"/>
                <w:szCs w:val="24"/>
              </w:rPr>
            </w:pPr>
            <w:r>
              <w:rPr>
                <w:rFonts w:hint="eastAsia" w:ascii="宋体" w:hAnsi="宋体" w:cs="宋体"/>
                <w:sz w:val="24"/>
                <w:szCs w:val="24"/>
              </w:rPr>
              <w:t xml:space="preserve">实施方案内容完整、进度计划安排合理、优于采购人需求的得7分；</w:t>
            </w:r>
            <w:r/>
          </w:p>
          <w:p>
            <w:pPr>
              <w:rPr>
                <w:rFonts w:hint="eastAsia" w:ascii="宋体" w:hAnsi="宋体" w:cs="宋体"/>
                <w:sz w:val="24"/>
                <w:szCs w:val="24"/>
              </w:rPr>
            </w:pPr>
            <w:r>
              <w:rPr>
                <w:rFonts w:hint="eastAsia" w:ascii="宋体" w:hAnsi="宋体" w:cs="宋体"/>
                <w:sz w:val="24"/>
                <w:szCs w:val="24"/>
              </w:rPr>
              <w:t xml:space="preserve">实施方案内容较完整、进度计划安排较合理、满足采购人需求的得5分；</w:t>
            </w:r>
            <w:r/>
          </w:p>
          <w:p>
            <w:pPr>
              <w:rPr>
                <w:rFonts w:hint="eastAsia" w:ascii="宋体" w:hAnsi="宋体" w:cs="宋体"/>
                <w:sz w:val="24"/>
                <w:szCs w:val="24"/>
              </w:rPr>
            </w:pPr>
            <w:r>
              <w:rPr>
                <w:rFonts w:hint="eastAsia" w:ascii="宋体" w:hAnsi="宋体" w:cs="宋体"/>
                <w:sz w:val="24"/>
                <w:szCs w:val="24"/>
              </w:rPr>
              <w:t xml:space="preserve">实施方案内容一般、进度计划安排一般、基本满足采购人需求的得3分；</w:t>
            </w:r>
            <w:r/>
          </w:p>
          <w:p>
            <w:pPr>
              <w:rPr>
                <w:rFonts w:hint="eastAsia" w:ascii="宋体" w:hAnsi="宋体" w:eastAsia="宋体" w:cs="宋体"/>
                <w:sz w:val="24"/>
                <w:szCs w:val="24"/>
              </w:rPr>
            </w:pPr>
            <w:r>
              <w:rPr>
                <w:rFonts w:hint="eastAsia" w:ascii="宋体" w:hAnsi="宋体" w:cs="宋体"/>
                <w:sz w:val="24"/>
                <w:szCs w:val="24"/>
              </w:rPr>
              <w:t xml:space="preserve">实施方案内容较少、进度计划安排不合理、不能很好满足采购人需求的得1分；不提供不得分。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trHeight w:val="30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培训方案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根据投标人提供针对本项目提供的培训方案进行综合打分，包括但不限于培训内容、时间、地点、人次、培训步骤、培训计划等。</w:t>
            </w:r>
            <w:r/>
          </w:p>
          <w:p>
            <w:pPr>
              <w:rPr>
                <w:rFonts w:hint="eastAsia" w:ascii="宋体" w:hAnsi="宋体" w:cs="宋体"/>
                <w:sz w:val="24"/>
                <w:szCs w:val="24"/>
              </w:rPr>
            </w:pPr>
            <w:r>
              <w:rPr>
                <w:rFonts w:hint="eastAsia" w:ascii="宋体" w:hAnsi="宋体" w:cs="宋体"/>
                <w:sz w:val="24"/>
                <w:szCs w:val="24"/>
              </w:rPr>
              <w:t xml:space="preserve">培训方案详细具体，可行性高的得7分；培训方案较为详细具体，可行性较高的得5分；</w:t>
            </w:r>
            <w:r>
              <w:rPr>
                <w:rFonts w:hint="eastAsia" w:asciiTheme="minorEastAsia" w:hAnsiTheme="minorEastAsia"/>
                <w:sz w:val="24"/>
                <w:szCs w:val="24"/>
                <w:lang w:bidi="ar"/>
              </w:rPr>
              <w:t xml:space="preserve">培训方案较简单，针对性不强，对项目实施要求响应一般的得3分；培训方案简单、不够完善，没有针对性的得1分；</w:t>
            </w:r>
            <w:r>
              <w:rPr>
                <w:rFonts w:hint="eastAsia" w:ascii="宋体" w:hAnsi="宋体" w:cs="宋体"/>
                <w:sz w:val="24"/>
                <w:szCs w:val="24"/>
              </w:rPr>
              <w:t xml:space="preserve">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713"/>
              <w:ind w:right="95"/>
              <w:jc w:val="center"/>
              <w:spacing w:before="3"/>
              <w:rPr>
                <w:rFonts w:hint="eastAsia"/>
                <w:sz w:val="24"/>
                <w:szCs w:val="24"/>
                <w:lang w:eastAsia="zh-CN"/>
              </w:rPr>
            </w:pPr>
            <w:r>
              <w:rPr>
                <w:rFonts w:hint="eastAsia" w:asciiTheme="minorEastAsia" w:hAnsiTheme="minorEastAsia"/>
                <w:sz w:val="24"/>
                <w:szCs w:val="24"/>
                <w:lang w:bidi="ar"/>
              </w:rPr>
              <w:t xml:space="preserve">售后服务方案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689"/>
              <w:spacing w:before="0" w:beforeAutospacing="0" w:after="0" w:afterAutospacing="0" w:line="276" w:lineRule="auto"/>
              <w:widowControl w:val="off"/>
              <w:rPr>
                <w:rFonts w:hint="eastAsia" w:asciiTheme="minorEastAsia" w:hAnsiTheme="minorEastAsia" w:eastAsiaTheme="minorEastAsia"/>
                <w:lang w:bidi="ar"/>
              </w:rPr>
            </w:pPr>
            <w:r>
              <w:rPr>
                <w:rFonts w:hint="eastAsia" w:asciiTheme="minorEastAsia" w:hAnsiTheme="minorEastAsia" w:eastAsiaTheme="minorEastAsia"/>
                <w:lang w:bidi="ar"/>
              </w:rPr>
              <w:t xml:space="preserve">根据投标人提供的针对本项目制定的售后服务方案进行综合打分，包括售后服务人员分工、服务机制、响应时间、故障解决等内容的合理性和可行性。</w:t>
            </w:r>
            <w:r/>
          </w:p>
          <w:p>
            <w:pPr>
              <w:pStyle w:val="689"/>
              <w:spacing w:before="0" w:beforeAutospacing="0" w:after="0" w:afterAutospacing="0" w:line="276" w:lineRule="auto"/>
              <w:widowControl w:val="off"/>
              <w:rPr>
                <w:rFonts w:hint="eastAsia" w:ascii="宋体" w:hAnsi="宋体" w:eastAsia="宋体" w:cs="宋体"/>
                <w:sz w:val="24"/>
                <w:szCs w:val="24"/>
                <w:lang w:eastAsia="en-US"/>
              </w:rPr>
            </w:pPr>
            <w:r>
              <w:rPr>
                <w:rFonts w:hint="eastAsia" w:asciiTheme="minorEastAsia" w:hAnsiTheme="minorEastAsia" w:eastAsiaTheme="minorEastAsia"/>
                <w:lang w:bidi="ar"/>
              </w:rPr>
              <w:t xml:space="preserve">售后服务管理体系方案完整，针对性强，能完全满足项目实施要求的得7分；售后服务管理体系方案较具体，针对性较强，能基本满足项目实施要求的得5分；售后服务管理体系方案较简单，针对性不强，对项目实施要求响应一般的得3分；售后服务管理体系方案简单、不够完善，没有针对性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cs="宋体" w:eastAsiaTheme="minorEastAsia"/>
                <w:sz w:val="24"/>
                <w:szCs w:val="24"/>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697"/>
              <w:jc w:val="center"/>
              <w:spacing w:line="36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投标设备整体配置</w:t>
            </w:r>
            <w:r/>
          </w:p>
          <w:p>
            <w:pPr>
              <w:pStyle w:val="697"/>
              <w:jc w:val="center"/>
              <w:spacing w:line="360" w:lineRule="exact"/>
              <w:rPr>
                <w:rFonts w:hint="eastAsia" w:asciiTheme="minorEastAsia" w:hAnsiTheme="minorEastAsia"/>
                <w:color w:val="auto"/>
                <w:sz w:val="24"/>
                <w:szCs w:val="24"/>
                <w:lang w:bidi="ar"/>
              </w:rPr>
            </w:pPr>
            <w:r>
              <w:rPr>
                <w:rFonts w:hint="eastAsia" w:ascii="宋体" w:hAnsi="宋体" w:cs="宋体"/>
                <w:color w:val="auto"/>
                <w:highlight w:val="none"/>
                <w:lang w:val="zh-CN"/>
              </w:rPr>
              <w:t xml:space="preserve">情况比较</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cs="宋体"/>
                <w:color w:val="auto"/>
                <w:sz w:val="24"/>
                <w:highlight w:val="none"/>
              </w:rPr>
              <w:t xml:space="preserve">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360" w:lineRule="exact"/>
              <w:rPr>
                <w:rFonts w:hint="eastAsia" w:asciiTheme="minorEastAsia" w:hAnsiTheme="minorEastAsia"/>
                <w:color w:val="auto"/>
                <w:sz w:val="24"/>
                <w:szCs w:val="24"/>
                <w:lang w:bidi="ar"/>
              </w:rPr>
            </w:pPr>
            <w:r>
              <w:rPr>
                <w:rFonts w:hint="eastAsia" w:ascii="宋体" w:hAnsi="宋体" w:cs="宋体"/>
                <w:color w:val="auto"/>
                <w:sz w:val="24"/>
                <w:highlight w:val="none"/>
                <w:lang w:val="zh-CN"/>
              </w:rPr>
              <w:t xml:space="preserve">投标设备整体配置选型情况综合比较，针对本项目的投标产品配置选型合理、先进，且与项目需求的吻合度高</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lang w:val="zh-CN"/>
              </w:rPr>
              <w:t xml:space="preserve">得5分；针对本项目的投标产品配置选型一般、且与项目需求的吻合度一般</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lang w:val="zh-CN"/>
              </w:rPr>
              <w:t xml:space="preserve">得3分；针对本项目的投标产品配置选型差、且与项目需求的吻合度差</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lang w:val="zh-CN"/>
              </w:rPr>
              <w:t xml:space="preserve">得1分；</w:t>
            </w:r>
            <w:r>
              <w:rPr>
                <w:rFonts w:hint="eastAsia" w:ascii="宋体" w:hAnsi="宋体" w:cs="宋体"/>
                <w:color w:val="auto"/>
                <w:sz w:val="24"/>
                <w:highlight w:val="none"/>
                <w:lang w:val="en-US" w:eastAsia="zh-CN"/>
              </w:rPr>
              <w:t xml:space="preserve">不提供不得分</w:t>
            </w:r>
            <w:r>
              <w:rPr>
                <w:rFonts w:hint="eastAsia" w:ascii="宋体" w:hAnsi="宋体" w:cs="宋体"/>
                <w:color w:val="auto"/>
                <w:sz w:val="24"/>
                <w:highlight w:val="none"/>
                <w:lang w:val="zh-CN"/>
              </w:rPr>
              <w:t xml:space="preserve">。</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根据投标文件进行评审</w:t>
            </w:r>
            <w:r/>
          </w:p>
        </w:tc>
      </w:tr>
      <w:tr>
        <w:trPr>
          <w:trHeight w:val="351"/>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2.5</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713"/>
              <w:ind w:right="95"/>
              <w:jc w:val="center"/>
              <w:spacing w:before="3"/>
              <w:rPr>
                <w:rFonts w:hint="eastAsia"/>
                <w:sz w:val="24"/>
                <w:szCs w:val="24"/>
                <w:lang w:eastAsia="zh-CN"/>
              </w:rPr>
            </w:pPr>
            <w:r>
              <w:rPr>
                <w:rFonts w:hint="eastAsia"/>
                <w:sz w:val="24"/>
                <w:szCs w:val="24"/>
                <w:lang w:eastAsia="zh-CN"/>
              </w:rPr>
              <w:t xml:space="preserve">质保期满后维保收费及内容比较</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default" w:eastAsiaTheme="minorEastAsia"/>
                <w:sz w:val="24"/>
                <w:szCs w:val="24"/>
                <w:lang w:val="en-US" w:eastAsia="zh-CN"/>
              </w:rPr>
            </w:pPr>
            <w:r>
              <w:rPr>
                <w:rFonts w:hint="eastAsia" w:ascii="宋体" w:hAnsi="宋体" w:eastAsia="宋体" w:cs="宋体"/>
                <w:sz w:val="24"/>
                <w:szCs w:val="24"/>
                <w:lang w:val="en-US" w:eastAsia="zh-CN"/>
              </w:rPr>
              <w:t xml:space="preserve">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689"/>
              <w:spacing w:before="0" w:beforeAutospacing="0" w:after="0" w:afterAutospacing="0" w:line="276" w:lineRule="auto"/>
              <w:widowControl w:val="off"/>
              <w:rPr>
                <w:rFonts w:hint="eastAsia" w:asciiTheme="minorEastAsia" w:hAnsiTheme="minorEastAsia" w:eastAsiaTheme="minorEastAsia"/>
                <w:lang w:bidi="ar"/>
              </w:rPr>
            </w:pPr>
            <w:r>
              <w:rPr>
                <w:rFonts w:hint="eastAsia" w:asciiTheme="minorEastAsia" w:hAnsiTheme="minorEastAsia" w:eastAsiaTheme="minorEastAsia"/>
                <w:lang w:bidi="ar"/>
              </w:rPr>
              <w:t xml:space="preserve">质保期满后维保收费及内容比较：</w:t>
            </w:r>
            <w:r/>
          </w:p>
          <w:p>
            <w:pPr>
              <w:pStyle w:val="689"/>
              <w:spacing w:before="0" w:beforeAutospacing="0" w:after="0" w:afterAutospacing="0" w:line="276" w:lineRule="auto"/>
              <w:widowControl w:val="off"/>
              <w:rPr>
                <w:rFonts w:hint="eastAsia" w:asciiTheme="minorEastAsia" w:hAnsiTheme="minorEastAsia" w:eastAsiaTheme="minorEastAsia"/>
                <w:lang w:bidi="ar"/>
              </w:rPr>
            </w:pPr>
            <w:r>
              <w:rPr>
                <w:rFonts w:hint="eastAsia" w:asciiTheme="minorEastAsia" w:hAnsiTheme="minorEastAsia" w:eastAsiaTheme="minorEastAsia"/>
                <w:lang w:bidi="ar"/>
              </w:rPr>
              <w:t xml:space="preserve">提供零配件和维修备品备件的供应保障和维保期满后维保收费及维保方案内容完整清晰，优于项目需求的得5分；零配件和维修备品备件的供应保障和维保期满后维保收费及维保方案内容较完整，满足项目需求的得3分；</w:t>
            </w:r>
            <w:r/>
          </w:p>
          <w:p>
            <w:pPr>
              <w:pStyle w:val="689"/>
              <w:spacing w:before="0" w:beforeAutospacing="0" w:after="0" w:afterAutospacing="0" w:line="276" w:lineRule="auto"/>
              <w:widowControl w:val="off"/>
              <w:rPr>
                <w:sz w:val="24"/>
                <w:szCs w:val="24"/>
              </w:rPr>
            </w:pPr>
            <w:r>
              <w:rPr>
                <w:rFonts w:hint="eastAsia" w:asciiTheme="minorEastAsia" w:hAnsiTheme="minorEastAsia" w:eastAsiaTheme="minorEastAsia"/>
                <w:lang w:bidi="ar"/>
              </w:rPr>
              <w:t xml:space="preserve">零配件和维修备品备件的供应保障和维保期满后维保收费及维保方案内容介绍简单的得1分；不提供不得分。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trHeight w:val="549"/>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商务分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39</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cs="宋体"/>
                <w:sz w:val="24"/>
                <w:szCs w:val="24"/>
              </w:rPr>
              <w:t xml:space="preserve">3.1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cs="宋体"/>
                <w:sz w:val="24"/>
                <w:szCs w:val="24"/>
                <w:highlight w:val="none"/>
              </w:rPr>
              <w:t xml:space="preserve">技术要求</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36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技术要求的符合性，即对提供货物的技术参数、配置、性能是否符合或优于招标文件要求进行评价。符合技术要求的得3</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分；“▲”参数为重要参数，每有一项负偏离的，扣2分；其他参数为一般参数，每有一项负偏离的，扣0.5分；扣完为止。</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679"/>
              <w:rPr>
                <w:rFonts w:hint="eastAsia" w:cs="宋体"/>
                <w:highlight w:val="none"/>
              </w:rPr>
            </w:pPr>
            <w:r>
              <w:rPr>
                <w:rFonts w:hint="eastAsia" w:cs="宋体"/>
                <w:highlight w:val="none"/>
              </w:rPr>
              <w:t xml:space="preserve">注：▲参数以提</w:t>
            </w:r>
            <w:r>
              <w:rPr>
                <w:rFonts w:hint="eastAsia" w:cs="宋体"/>
                <w:spacing w:val="-8"/>
                <w:highlight w:val="none"/>
              </w:rPr>
              <w:t xml:space="preserve">供招标文件规定的证明材料为准。若招标文件未明确要求何</w:t>
            </w:r>
            <w:r>
              <w:rPr>
                <w:rFonts w:hint="eastAsia" w:cs="宋体"/>
                <w:spacing w:val="-7"/>
                <w:highlight w:val="none"/>
              </w:rPr>
              <w:t xml:space="preserve">种证明材料，则以</w:t>
            </w:r>
            <w:r>
              <w:rPr>
                <w:rFonts w:hint="eastAsia"/>
                <w:highlight w:val="none"/>
              </w:rPr>
              <w:t xml:space="preserve">投标产品注册证及附件或</w:t>
            </w:r>
            <w:r>
              <w:rPr>
                <w:rFonts w:hint="eastAsia" w:cs="宋体"/>
                <w:spacing w:val="-7"/>
                <w:highlight w:val="none"/>
              </w:rPr>
              <w:t xml:space="preserve">制造商</w:t>
            </w:r>
            <w:r>
              <w:rPr>
                <w:rFonts w:hint="eastAsia" w:cs="宋体"/>
                <w:highlight w:val="none"/>
              </w:rPr>
              <w:t xml:space="preserve">公开发行的</w:t>
            </w:r>
            <w:r>
              <w:rPr>
                <w:rFonts w:hint="eastAsia"/>
                <w:highlight w:val="none"/>
              </w:rPr>
              <w:t xml:space="preserve">技术白皮书、产品彩页、产品说明书或检测/检验报告或功能截图等技术支持性文件资料为准，</w:t>
            </w:r>
            <w:r>
              <w:rPr>
                <w:rFonts w:hint="eastAsia" w:cs="宋体"/>
                <w:highlight w:val="none"/>
              </w:rPr>
              <w:t xml:space="preserve">并注明对应条款供评标委员会评判。未提供或提供的证明材料不符合要求视为负偏离，评标委员会有权视相应技术参数不响应采购要求。</w:t>
            </w:r>
            <w:r/>
          </w:p>
          <w:p>
            <w:pPr>
              <w:pStyle w:val="679"/>
              <w:rPr>
                <w:rFonts w:hint="eastAsia" w:cs="宋体"/>
                <w:highlight w:val="none"/>
              </w:rPr>
            </w:pPr>
            <w:r>
              <w:rPr>
                <w:rFonts w:hint="eastAsia" w:cs="宋体"/>
                <w:highlight w:val="none"/>
              </w:rPr>
              <w:t xml:space="preserve">一般参数以投标人提供的偏离表为准。</w:t>
            </w:r>
            <w:r/>
          </w:p>
          <w:p>
            <w:pPr>
              <w:pStyle w:val="679"/>
              <w:rPr>
                <w:rFonts w:hint="eastAsia" w:cs="宋体"/>
                <w:highlight w:val="none"/>
              </w:rPr>
            </w:pPr>
            <w:r>
              <w:rPr>
                <w:rFonts w:hint="eastAsia" w:cs="宋体"/>
                <w:highlight w:val="none"/>
              </w:rPr>
              <w:t xml:space="preserve">验收时逐条验证技术指标，如发现供应商虚假投标，采购人将无条件退货并上报相关政府采购监管部门处理。 </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cs="宋体"/>
                <w:sz w:val="24"/>
                <w:szCs w:val="24"/>
              </w:rPr>
              <w:t xml:space="preserve">3.2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cs="宋体"/>
                <w:sz w:val="24"/>
                <w:szCs w:val="24"/>
              </w:rPr>
              <w:t xml:space="preserve">业绩</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757"/>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自2023年1月1日（时间以合同签订日期为准）以来同品牌同型号产品</w:t>
            </w:r>
            <w:r>
              <w:rPr>
                <w:rFonts w:hint="eastAsia" w:ascii="宋体" w:hAnsi="宋体" w:eastAsia="宋体" w:cs="宋体"/>
                <w:sz w:val="24"/>
                <w:szCs w:val="24"/>
                <w:highlight w:val="none"/>
                <w:lang w:val="en-US" w:eastAsia="zh-CN"/>
              </w:rPr>
              <w:t xml:space="preserve">在国内的</w:t>
            </w:r>
            <w:r>
              <w:rPr>
                <w:rFonts w:hint="eastAsia" w:ascii="宋体" w:hAnsi="宋体" w:eastAsia="宋体" w:cs="宋体"/>
                <w:sz w:val="24"/>
                <w:szCs w:val="24"/>
                <w:highlight w:val="none"/>
                <w:lang w:val="zh-Hans"/>
              </w:rPr>
              <w:t xml:space="preserve">销售</w:t>
            </w:r>
            <w:r>
              <w:rPr>
                <w:rFonts w:hint="eastAsia" w:ascii="宋体" w:hAnsi="宋体" w:eastAsia="宋体" w:cs="宋体"/>
                <w:sz w:val="24"/>
                <w:szCs w:val="24"/>
                <w:highlight w:val="none"/>
                <w:lang w:val="en-US" w:eastAsia="zh-CN"/>
              </w:rPr>
              <w:t xml:space="preserve">合同</w:t>
            </w:r>
            <w:r>
              <w:rPr>
                <w:rFonts w:hint="eastAsia" w:ascii="宋体" w:hAnsi="宋体" w:eastAsia="宋体" w:cs="宋体"/>
                <w:sz w:val="24"/>
                <w:szCs w:val="24"/>
                <w:highlight w:val="none"/>
                <w:lang w:val="zh-Hans"/>
              </w:rPr>
              <w:t xml:space="preserve">，有</w:t>
            </w:r>
            <w:r>
              <w:rPr>
                <w:rFonts w:hint="eastAsia" w:ascii="宋体" w:hAnsi="宋体" w:eastAsia="宋体" w:cs="宋体"/>
                <w:sz w:val="24"/>
                <w:szCs w:val="24"/>
                <w:highlight w:val="none"/>
              </w:rPr>
              <w:t xml:space="preserve">一份得1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最</w:t>
            </w:r>
            <w:r>
              <w:rPr>
                <w:rFonts w:hint="eastAsia" w:ascii="宋体" w:hAnsi="宋体" w:eastAsia="宋体" w:cs="宋体"/>
                <w:sz w:val="24"/>
                <w:szCs w:val="24"/>
                <w:highlight w:val="none"/>
                <w:lang w:val="en-US" w:eastAsia="zh-CN"/>
              </w:rPr>
              <w:t xml:space="preserve">高</w:t>
            </w:r>
            <w:r>
              <w:rPr>
                <w:rFonts w:hint="eastAsia" w:ascii="宋体" w:hAnsi="宋体" w:eastAsia="宋体" w:cs="宋体"/>
                <w:sz w:val="24"/>
                <w:szCs w:val="24"/>
                <w:highlight w:val="none"/>
              </w:rPr>
              <w:t xml:space="preserve">得3分。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757"/>
              <w:spacing w:line="36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提供相关业绩合同文本扫描件并加盖投标人公章，合同信息不全或未提供不得分。</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rPr>
                <w:sz w:val="24"/>
                <w:szCs w:val="24"/>
              </w:rPr>
            </w:pPr>
            <w:r>
              <w:rPr>
                <w:rFonts w:hint="eastAsia"/>
                <w:sz w:val="24"/>
                <w:szCs w:val="24"/>
              </w:rPr>
              <w:t xml:space="preserve">质保期</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757"/>
              <w:jc w:val="both"/>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投标人对所投产品在原有质保期</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年的基础上承诺每延长一年免费质保期得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both"/>
              <w:rPr>
                <w:sz w:val="24"/>
                <w:szCs w:val="24"/>
                <w:highlight w:val="none"/>
              </w:rPr>
            </w:pPr>
            <w:r>
              <w:rPr>
                <w:rFonts w:hint="eastAsia" w:ascii="宋体" w:hAnsi="宋体" w:cs="宋体"/>
                <w:color w:val="000000"/>
                <w:sz w:val="24"/>
                <w:highlight w:val="none"/>
              </w:rPr>
              <w:t xml:space="preserve">提供承诺函（格式自拟）并加盖投标人公章，未提供不得分。</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3.4</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政府采购政策功能性得分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67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所投产品具有《中国节能产品认证证书》的，得</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rPr>
              <w:t xml:space="preserve">分；所投产品具有《中国环境标志产品认证证书》，得</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本项最高得1分。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left"/>
              <w:rPr>
                <w:rFonts w:hint="eastAsia" w:ascii="宋体" w:hAnsi="宋体" w:cs="宋体"/>
                <w:color w:val="auto"/>
                <w:sz w:val="24"/>
                <w:szCs w:val="24"/>
              </w:rPr>
            </w:pPr>
            <w:r>
              <w:rPr>
                <w:rFonts w:hint="eastAsia"/>
                <w:color w:val="auto"/>
                <w:sz w:val="24"/>
                <w:szCs w:val="24"/>
              </w:rPr>
              <w:t xml:space="preserve">需提供国家确定的认证机构出具的、处于有效期之内的节能产品、环境标志产品认证证书扫描件加盖公章，否则不得分。</w:t>
            </w:r>
            <w:r/>
          </w:p>
        </w:tc>
      </w:tr>
      <w:tr>
        <w:trPr>
          <w:trHeight w:val="646"/>
        </w:trPr>
        <w:tc>
          <w:tcPr>
            <w:gridSpan w:val="2"/>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p>
        </w:tc>
        <w:tc>
          <w:tcPr>
            <w:gridSpan w:val="2"/>
            <w:tcBorders>
              <w:top w:val="single" w:color="auto" w:sz="4" w:space="0"/>
              <w:left w:val="none" w:color="000000" w:sz="4" w:space="0"/>
              <w:bottom w:val="single" w:color="auto" w:sz="4" w:space="0"/>
              <w:right w:val="single" w:color="auto" w:sz="4" w:space="0"/>
            </w:tcBorders>
            <w:tcW w:w="585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bookmarkEnd w:id="504"/>
            <w:r/>
          </w:p>
        </w:tc>
      </w:tr>
    </w:tbl>
    <w:p>
      <w:pPr>
        <w:pStyle w:val="671"/>
        <w:numPr>
          <w:ilvl w:val="0"/>
          <w:numId w:val="6"/>
        </w:numPr>
        <w:ind w:left="343" w:hanging="343"/>
        <w:pageBreakBefore/>
        <w:rPr>
          <w:rFonts w:hint="eastAsia" w:ascii="宋体" w:hAnsi="宋体" w:eastAsia="宋体"/>
        </w:rPr>
      </w:pPr>
      <w:r/>
      <w:bookmarkStart w:id="508" w:name="_Toc32609"/>
      <w:r/>
      <w:bookmarkStart w:id="509" w:name="_Hlk199920257"/>
      <w:r>
        <w:rPr>
          <w:rFonts w:hint="eastAsia" w:ascii="宋体" w:hAnsi="宋体" w:eastAsia="宋体"/>
        </w:rPr>
        <w:t xml:space="preserve">采购需求</w:t>
      </w:r>
      <w:bookmarkEnd w:id="508"/>
      <w:r/>
      <w:bookmarkEnd w:id="509"/>
      <w:r/>
    </w:p>
    <w:p>
      <w:pPr>
        <w:ind w:right="210"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firstLine="480"/>
        <w:jc w:val="left"/>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本项目为</w:t>
      </w:r>
      <w:r>
        <w:rPr>
          <w:rStyle w:val="701"/>
          <w:rFonts w:hint="eastAsia" w:ascii="宋体" w:hAnsi="宋体" w:eastAsia="宋体" w:cs="宋体"/>
          <w:sz w:val="24"/>
          <w:szCs w:val="24"/>
          <w:highlight w:val="none"/>
        </w:rPr>
        <w:t xml:space="preserve">常州市第一人民医院聚焦超声肿瘤治疗系统采购项目，拟采购聚焦超声肿瘤治疗系统</w:t>
      </w:r>
      <w:r>
        <w:rPr>
          <w:rFonts w:hint="eastAsia" w:ascii="宋体" w:hAnsi="宋体" w:eastAsia="宋体"/>
          <w:sz w:val="24"/>
          <w:szCs w:val="24"/>
          <w:highlight w:val="none"/>
        </w:rPr>
        <w:t xml:space="preserve">一套，具体内容包括：设备的制造（采购）、运输、装卸、安装、调试、测试、售后服务、技术培训等，直至通过相关部门的验收以及质量保修、免费维保等全部工作。</w:t>
      </w:r>
      <w:r/>
    </w:p>
    <w:p>
      <w:pPr>
        <w:pStyle w:val="697"/>
        <w:ind w:firstLine="482"/>
        <w:spacing w:line="360" w:lineRule="auto"/>
        <w:rPr>
          <w:rFonts w:hint="eastAsia" w:hAnsi="宋体"/>
          <w:b/>
          <w:color w:val="auto"/>
          <w:highlight w:val="none"/>
        </w:rPr>
      </w:pPr>
      <w:r>
        <w:rPr>
          <w:rFonts w:hint="eastAsia" w:hAnsi="宋体"/>
          <w:b/>
          <w:color w:val="auto"/>
          <w:highlight w:val="none"/>
        </w:rPr>
        <w:t xml:space="preserve">二、商务要求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1.交付的时间和地点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1.1交货期：自合同签订之日起</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日内交货并安装调试完毕。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1.2交货地点：采购人指定地点。货物现场交付，采购人检验无误，签署收货通知单后，货物所有权转移给采购人。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2.付款条件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2.1分</w:t>
      </w:r>
      <w:r>
        <w:rPr>
          <w:rFonts w:hint="eastAsia" w:ascii="宋体" w:hAnsi="宋体" w:cs="宋体"/>
          <w:color w:val="000000"/>
          <w:sz w:val="24"/>
          <w:lang w:val="en-US" w:eastAsia="zh-CN"/>
        </w:rPr>
        <w:t xml:space="preserve">两</w:t>
      </w:r>
      <w:r>
        <w:rPr>
          <w:rFonts w:hint="eastAsia" w:ascii="宋体" w:hAnsi="宋体" w:cs="宋体"/>
          <w:color w:val="000000"/>
          <w:sz w:val="24"/>
        </w:rPr>
        <w:t xml:space="preserve">次支付：</w:t>
      </w:r>
      <w:r/>
    </w:p>
    <w:tbl>
      <w:tblPr>
        <w:tblStyle w:val="6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6"/>
        <w:gridCol w:w="833"/>
        <w:gridCol w:w="6289"/>
      </w:tblGrid>
      <w:tr>
        <w:trPr/>
        <w:tc>
          <w:tcPr>
            <w:tcW w:w="1406" w:type="dxa"/>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期数</w:t>
            </w:r>
            <w:r/>
          </w:p>
        </w:tc>
        <w:tc>
          <w:tcPr>
            <w:tcW w:w="833" w:type="dxa"/>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比例</w:t>
            </w:r>
            <w:r/>
          </w:p>
        </w:tc>
        <w:tc>
          <w:tcPr>
            <w:tcW w:w="6289" w:type="dxa"/>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时间及要求</w:t>
            </w:r>
            <w:r/>
          </w:p>
        </w:tc>
      </w:tr>
      <w:tr>
        <w:trPr>
          <w:trHeight w:val="1927"/>
        </w:trPr>
        <w:tc>
          <w:tcPr>
            <w:tcW w:w="1406" w:type="dxa"/>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首付款</w:t>
            </w:r>
            <w:r/>
          </w:p>
        </w:tc>
        <w:tc>
          <w:tcPr>
            <w:tcW w:w="833" w:type="dxa"/>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30%</w:t>
            </w:r>
            <w:r/>
          </w:p>
        </w:tc>
        <w:tc>
          <w:tcPr>
            <w:tcW w:w="6289" w:type="dxa"/>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设备完成安装、调试并经采购人验收合格，且中标供应商完成对采购人操作人员的培训指导并取得《培训完成确认单》后，中标供应商向采购人提供对应30%货款的增值税发票。采购人收到上述凭证后，按医院签票流程支付首付款（具体到账时间以采购人付款流程为准）</w:t>
            </w:r>
            <w:r/>
          </w:p>
        </w:tc>
      </w:tr>
      <w:tr>
        <w:trPr>
          <w:trHeight w:val="1319"/>
        </w:trPr>
        <w:tc>
          <w:tcPr>
            <w:tcW w:w="1406" w:type="dxa"/>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二期款</w:t>
            </w:r>
            <w:r/>
          </w:p>
        </w:tc>
        <w:tc>
          <w:tcPr>
            <w:tcW w:w="833" w:type="dxa"/>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0%</w:t>
            </w:r>
            <w:r/>
          </w:p>
        </w:tc>
        <w:tc>
          <w:tcPr>
            <w:tcW w:w="6289" w:type="dxa"/>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设备验收合格后正常运行满</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个月，中标供应商向采购人提供剩余</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0%货款的增值税发票。采购人收到发票后，按上述流程支付二期款（具体到账时间以采购人付款流程为准）。</w:t>
            </w:r>
            <w:r/>
          </w:p>
        </w:tc>
      </w:tr>
    </w:tbl>
    <w:p>
      <w:pPr>
        <w:ind w:firstLine="480"/>
        <w:spacing w:line="360" w:lineRule="auto"/>
        <w:rPr>
          <w:rFonts w:hint="eastAsia" w:ascii="宋体" w:hAnsi="宋体" w:cs="宋体"/>
          <w:color w:val="000000"/>
          <w:sz w:val="24"/>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color w:val="000000"/>
          <w:sz w:val="24"/>
        </w:rPr>
        <w:t xml:space="preserve">2.2设备验收合格后，中标供应商开具发票，应确保发票上所列品名、型号、金额与合同所列完全一致。</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97"/>
        <w:numPr>
          <w:ilvl w:val="0"/>
          <w:numId w:val="7"/>
        </w:numPr>
        <w:ind w:firstLine="482"/>
        <w:spacing w:line="360" w:lineRule="auto"/>
        <w:rPr>
          <w:rFonts w:hint="eastAsia" w:hAnsi="宋体"/>
          <w:b/>
          <w:color w:val="auto"/>
        </w:rPr>
      </w:pPr>
      <w:r>
        <w:rPr>
          <w:rFonts w:hint="eastAsia" w:hAnsi="宋体"/>
          <w:b/>
          <w:color w:val="auto"/>
        </w:rPr>
        <w:t xml:space="preserve">采购清单</w:t>
      </w:r>
      <w:r/>
    </w:p>
    <w:tbl>
      <w:tblPr>
        <w:tblStyle w:val="693"/>
        <w:tblW w:w="47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2758"/>
        <w:gridCol w:w="2448"/>
        <w:gridCol w:w="1099"/>
        <w:gridCol w:w="774"/>
      </w:tblGrid>
      <w:tr>
        <w:trPr>
          <w:jc w:val="center"/>
          <w:trHeight w:val="909"/>
        </w:trPr>
        <w:tc>
          <w:tcPr>
            <w:tcW w:w="638" w:type="pct"/>
            <w:vAlign w:val="center"/>
            <w:textDirection w:val="lrTb"/>
            <w:noWrap w:val="false"/>
          </w:tcPr>
          <w:p>
            <w:pPr>
              <w:jc w:val="center"/>
              <w:spacing w:line="400" w:lineRule="exact"/>
              <w:tabs>
                <w:tab w:val="left" w:pos="426" w:leader="none"/>
              </w:tabs>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699" w:type="pct"/>
            <w:vAlign w:val="center"/>
            <w:textDirection w:val="lrTb"/>
            <w:noWrap w:val="false"/>
          </w:tcPr>
          <w:p>
            <w:pPr>
              <w:jc w:val="center"/>
              <w:spacing w:line="400" w:lineRule="exact"/>
              <w:tabs>
                <w:tab w:val="left" w:pos="426" w:leader="none"/>
              </w:tabs>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p>
        </w:tc>
        <w:tc>
          <w:tcPr>
            <w:tcW w:w="1508" w:type="pct"/>
            <w:vAlign w:val="center"/>
            <w:textDirection w:val="lrTb"/>
            <w:noWrap w:val="false"/>
          </w:tcPr>
          <w:p>
            <w:pPr>
              <w:jc w:val="center"/>
              <w:spacing w:line="400" w:lineRule="exact"/>
              <w:tabs>
                <w:tab w:val="left" w:pos="426" w:leader="none"/>
              </w:tabs>
              <w:rPr>
                <w:rFonts w:hint="eastAsia" w:ascii="宋体" w:hAnsi="宋体" w:eastAsia="宋体" w:cs="宋体"/>
                <w:b/>
                <w:bCs/>
                <w:sz w:val="24"/>
                <w:szCs w:val="24"/>
              </w:rPr>
            </w:pPr>
            <w:r>
              <w:rPr>
                <w:rFonts w:hint="eastAsia" w:ascii="宋体" w:hAnsi="宋体" w:eastAsia="宋体" w:cs="宋体"/>
                <w:b/>
                <w:bCs/>
                <w:sz w:val="24"/>
                <w:szCs w:val="24"/>
              </w:rPr>
              <w:t xml:space="preserve">最高限价</w:t>
            </w:r>
            <w:r/>
          </w:p>
          <w:p>
            <w:pPr>
              <w:jc w:val="center"/>
              <w:spacing w:line="400" w:lineRule="exact"/>
              <w:tabs>
                <w:tab w:val="left" w:pos="426"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（万元）</w:t>
            </w:r>
            <w:r/>
          </w:p>
        </w:tc>
        <w:tc>
          <w:tcPr>
            <w:tcW w:w="677" w:type="pct"/>
            <w:vAlign w:val="center"/>
            <w:textDirection w:val="lrTb"/>
            <w:noWrap w:val="false"/>
          </w:tcPr>
          <w:p>
            <w:pPr>
              <w:jc w:val="center"/>
              <w:spacing w:line="400" w:lineRule="exact"/>
              <w:tabs>
                <w:tab w:val="left" w:pos="426" w:leader="none"/>
              </w:tabs>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476" w:type="pct"/>
            <w:vAlign w:val="center"/>
            <w:textDirection w:val="lrTb"/>
            <w:noWrap w:val="false"/>
          </w:tcPr>
          <w:p>
            <w:pPr>
              <w:jc w:val="center"/>
              <w:spacing w:line="400" w:lineRule="exact"/>
              <w:tabs>
                <w:tab w:val="left" w:pos="426" w:leader="none"/>
              </w:tabs>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r>
      <w:tr>
        <w:trPr>
          <w:jc w:val="center"/>
          <w:trHeight w:val="315"/>
        </w:trPr>
        <w:tc>
          <w:tcPr>
            <w:tcW w:w="638" w:type="pct"/>
            <w:vAlign w:val="center"/>
            <w:textDirection w:val="lrTb"/>
            <w:noWrap w:val="false"/>
          </w:tcPr>
          <w:p>
            <w:pPr>
              <w:jc w:val="center"/>
              <w:spacing w:line="400" w:lineRule="exact"/>
              <w:tabs>
                <w:tab w:val="left" w:pos="426"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699" w:type="pct"/>
            <w:vAlign w:val="center"/>
            <w:textDirection w:val="lrTb"/>
            <w:noWrap w:val="false"/>
          </w:tcPr>
          <w:p>
            <w:pPr>
              <w:jc w:val="center"/>
              <w:spacing w:line="400" w:lineRule="exact"/>
              <w:tabs>
                <w:tab w:val="left" w:pos="426" w:leader="none"/>
              </w:tabs>
              <w:rPr>
                <w:rFonts w:hint="eastAsia" w:ascii="宋体" w:hAnsi="宋体" w:eastAsia="宋体" w:cs="宋体"/>
                <w:sz w:val="24"/>
                <w:szCs w:val="24"/>
              </w:rPr>
            </w:pPr>
            <w:r>
              <w:rPr>
                <w:rStyle w:val="701"/>
                <w:rFonts w:hint="eastAsia" w:ascii="宋体" w:hAnsi="宋体" w:eastAsia="宋体" w:cs="宋体"/>
                <w:sz w:val="24"/>
                <w:szCs w:val="24"/>
              </w:rPr>
              <w:t xml:space="preserve">聚焦超声肿瘤治疗系统</w:t>
            </w:r>
            <w:r/>
          </w:p>
        </w:tc>
        <w:tc>
          <w:tcPr>
            <w:tcW w:w="1508" w:type="pct"/>
            <w:vAlign w:val="center"/>
            <w:textDirection w:val="lrTb"/>
            <w:noWrap w:val="false"/>
          </w:tcPr>
          <w:p>
            <w:pPr>
              <w:jc w:val="center"/>
              <w:spacing w:line="400" w:lineRule="exact"/>
              <w:tabs>
                <w:tab w:val="left" w:pos="426" w:leader="none"/>
              </w:tabs>
              <w:rPr>
                <w:rFonts w:hint="eastAsia" w:ascii="宋体" w:hAnsi="宋体" w:eastAsia="宋体" w:cs="宋体"/>
                <w:bCs/>
                <w:sz w:val="24"/>
                <w:szCs w:val="24"/>
              </w:rPr>
            </w:pPr>
            <w:r>
              <w:rPr>
                <w:rFonts w:hint="eastAsia" w:ascii="宋体" w:hAnsi="宋体" w:eastAsia="宋体" w:cs="宋体"/>
                <w:bCs/>
                <w:sz w:val="24"/>
                <w:szCs w:val="24"/>
              </w:rPr>
              <w:t xml:space="preserve">800</w:t>
            </w:r>
            <w:r/>
          </w:p>
        </w:tc>
        <w:tc>
          <w:tcPr>
            <w:tcW w:w="677" w:type="pct"/>
            <w:vAlign w:val="center"/>
            <w:textDirection w:val="lrTb"/>
            <w:noWrap w:val="false"/>
          </w:tcPr>
          <w:p>
            <w:pPr>
              <w:jc w:val="center"/>
              <w:spacing w:line="400" w:lineRule="exact"/>
              <w:tabs>
                <w:tab w:val="left" w:pos="426"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476" w:type="pct"/>
            <w:vAlign w:val="center"/>
            <w:textDirection w:val="lrTb"/>
            <w:noWrap w:val="false"/>
          </w:tcPr>
          <w:p>
            <w:pPr>
              <w:jc w:val="center"/>
              <w:spacing w:line="400" w:lineRule="exact"/>
              <w:tabs>
                <w:tab w:val="left" w:pos="426" w:leader="none"/>
              </w:tabs>
              <w:rPr>
                <w:rFonts w:hint="eastAsia" w:ascii="宋体" w:hAnsi="宋体" w:eastAsia="宋体" w:cs="宋体"/>
                <w:sz w:val="24"/>
                <w:szCs w:val="24"/>
              </w:rPr>
            </w:pPr>
            <w:r>
              <w:rPr>
                <w:rFonts w:hint="eastAsia" w:ascii="宋体" w:hAnsi="宋体" w:eastAsia="宋体" w:cs="宋体"/>
                <w:sz w:val="24"/>
                <w:szCs w:val="24"/>
              </w:rPr>
              <w:t xml:space="preserve">套</w:t>
            </w:r>
            <w:r/>
          </w:p>
        </w:tc>
      </w:tr>
    </w:tbl>
    <w:p>
      <w:pPr>
        <w:pStyle w:val="697"/>
        <w:numPr>
          <w:ilvl w:val="0"/>
          <w:numId w:val="7"/>
        </w:numPr>
        <w:ind w:firstLine="482"/>
        <w:spacing w:line="360" w:lineRule="auto"/>
        <w:rPr>
          <w:rFonts w:hint="eastAsia" w:hAnsi="宋体"/>
          <w:b/>
          <w:color w:val="auto"/>
        </w:rPr>
      </w:pPr>
      <w:r>
        <w:rPr>
          <w:rFonts w:hint="eastAsia" w:hAnsi="宋体"/>
          <w:b/>
          <w:color w:val="auto"/>
        </w:rPr>
        <w:t xml:space="preserve">技术要求</w:t>
      </w:r>
      <w:r/>
    </w:p>
    <w:p>
      <w:pPr>
        <w:ind w:firstLine="480"/>
        <w:spacing w:line="440" w:lineRule="exact"/>
        <w:rPr>
          <w:rFonts w:hint="eastAsia" w:asciiTheme="minorEastAsia" w:hAnsiTheme="minorEastAsia" w:cstheme="minorEastAsia"/>
          <w:bCs/>
          <w:color w:val="000000"/>
          <w:sz w:val="24"/>
          <w:szCs w:val="24"/>
        </w:rPr>
      </w:pPr>
      <w:r>
        <w:rPr>
          <w:rFonts w:hint="eastAsia" w:asciiTheme="minorEastAsia" w:hAnsiTheme="minorEastAsia" w:cstheme="minorEastAsia"/>
          <w:bCs/>
          <w:color w:val="000000"/>
          <w:sz w:val="24"/>
          <w:szCs w:val="24"/>
        </w:rPr>
        <w:t xml:space="preserve">1.基本要求</w:t>
      </w:r>
      <w:r/>
    </w:p>
    <w:p>
      <w:pPr>
        <w:pStyle w:val="678"/>
        <w:ind w:firstLine="480"/>
        <w:rPr>
          <w:color w:val="auto"/>
        </w:rPr>
      </w:pPr>
      <w:r>
        <w:rPr>
          <w:rFonts w:hint="eastAsia" w:asciiTheme="minorEastAsia" w:hAnsiTheme="minorEastAsia" w:cstheme="minorEastAsia"/>
          <w:bCs/>
          <w:color w:val="auto"/>
          <w:sz w:val="24"/>
          <w:szCs w:val="24"/>
        </w:rPr>
        <w:t xml:space="preserve">1.1 ▲</w:t>
      </w:r>
      <w:r>
        <w:rPr>
          <w:rFonts w:hint="eastAsia" w:ascii="宋体" w:hAnsi="宋体" w:cs="宋体"/>
          <w:bCs/>
          <w:color w:val="auto"/>
          <w:sz w:val="24"/>
        </w:rPr>
        <w:t xml:space="preserve">适应症范围：</w:t>
      </w:r>
      <w:r>
        <w:rPr>
          <w:rFonts w:ascii="宋体" w:hAnsi="宋体" w:cs="宋体"/>
          <w:bCs/>
          <w:color w:val="auto"/>
          <w:sz w:val="24"/>
        </w:rPr>
        <w:t xml:space="preserve">子宫肌瘤</w:t>
      </w:r>
      <w:r>
        <w:rPr>
          <w:rFonts w:hint="eastAsia" w:ascii="宋体" w:hAnsi="宋体" w:cs="宋体"/>
          <w:bCs/>
          <w:color w:val="auto"/>
          <w:sz w:val="24"/>
        </w:rPr>
        <w:t xml:space="preserve">、乳腺纤维腺瘤、乳腺癌、软组织肿瘤</w:t>
      </w:r>
      <w:r/>
    </w:p>
    <w:p>
      <w:pPr>
        <w:ind w:firstLine="480"/>
        <w:spacing w:line="440" w:lineRule="exact"/>
        <w:rPr>
          <w:rFonts w:hint="eastAsia" w:asciiTheme="minorEastAsia" w:hAnsiTheme="minorEastAsia" w:cstheme="minorEastAsia"/>
          <w:bCs/>
          <w:color w:val="auto"/>
          <w:sz w:val="24"/>
          <w:szCs w:val="24"/>
        </w:rPr>
      </w:pPr>
      <w:r>
        <w:rPr>
          <w:rFonts w:hint="eastAsia" w:asciiTheme="minorEastAsia" w:hAnsiTheme="minorEastAsia" w:cstheme="minorEastAsia"/>
          <w:bCs/>
          <w:color w:val="auto"/>
          <w:sz w:val="24"/>
          <w:szCs w:val="24"/>
        </w:rPr>
        <w:t xml:space="preserve">2．治疗头</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2.1▲聚焦型超声治疗头≥2个</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2.2  超声输出波形连续正弦波</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2.3  声功率（W）≥400，连续可调</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2.4  治疗头1</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2.4.1▲声压聚焦面积(mm)≤1.7×1.7</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2.4.2  焦域纵向尺寸(mm)≤15</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2.4.3 最大旁瓣级(dB）≤-9</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2.4.4  轴向次极大级(dB)≤-10</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2.4.5 声焦距(mm)170±5</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2.4.6 焦域最大声强(W/cm2)≥10000</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2.4.7 ▲聚能比≥13000</w:t>
      </w:r>
      <w:r>
        <w:rPr>
          <w:rFonts w:hint="eastAsia" w:asciiTheme="minorEastAsia" w:hAnsiTheme="minorEastAsia" w:cstheme="minorEastAsia"/>
          <w:b/>
          <w:bCs w:val="0"/>
          <w:sz w:val="24"/>
          <w:szCs w:val="24"/>
        </w:rPr>
        <w:t xml:space="preserve">（提供注册证及附件或使用说明书或检验报告证明材料）</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2.5 治疗头2</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2.5.1声压聚焦面积(mm)≤1.5×1.5</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2.5.2 焦域纵向尺寸(mm)≤10</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2.5.3 最大旁瓣级(dB）≤-9</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2.5.4 轴向次极大级(dB)≤-10</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2.5.5声焦距(mm)160±5</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2.5.6 ▲焦域最大声强(W/cm2)≥13000</w:t>
      </w:r>
      <w:r>
        <w:rPr>
          <w:rFonts w:hint="eastAsia" w:asciiTheme="minorEastAsia" w:hAnsiTheme="minorEastAsia" w:cstheme="minorEastAsia"/>
          <w:b/>
          <w:bCs w:val="0"/>
          <w:sz w:val="24"/>
          <w:szCs w:val="24"/>
        </w:rPr>
        <w:t xml:space="preserve">（提供注册证及附件或使用说明书或检验报告证明材料）</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2.5.7 ▲聚能比≥13000（</w:t>
      </w:r>
      <w:r>
        <w:rPr>
          <w:rFonts w:hint="eastAsia" w:asciiTheme="minorEastAsia" w:hAnsiTheme="minorEastAsia" w:cstheme="minorEastAsia"/>
          <w:b/>
          <w:bCs w:val="0"/>
          <w:sz w:val="24"/>
          <w:szCs w:val="24"/>
        </w:rPr>
        <w:t xml:space="preserve">提供注册证及附件或使用说明书或检验报告证明材料）</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3.扫描运动装置</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3.1 治疗头X向行程≥130 mm，治疗头Y向行程≥130 mm，治疗头Z向行程≥180 mm。</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3.2治疗扫描速度1-10 mm/s， 各运动轴的运动精度≤±1mm</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4. 治疗床</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4.1治疗床长度≥2200 mm；治疗床宽度≥850 mm；治疗床的额定承重能力≥130 kg；</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5. 监控超声</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5.1 具备超声成像技术谐波成像</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5.2 输出接口具有HDMI或DVI、网络连接、USB等接口</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5.3监控超声探头旋转范围≥180°，监控超声探头独立升降行程0～100 mm</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5.4 监视器≥15英寸高分辨率液晶显示器</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6. 医生工作站</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6.1 治疗工作站：内存≥4G；硬盘≥500G×2；显示器≥20寸高清； 具备彩色影像实时采集； 图象资料实时储存信息实时自动保存，存储空间≥10000幅。</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7. 介质水处理装置</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7.1 水温控制10-40℃连续可调， 温度控制精度≤3℃，具备自动调温、自动换水功能。</w:t>
      </w:r>
      <w:r/>
    </w:p>
    <w:p>
      <w:pPr>
        <w:ind w:firstLine="480"/>
        <w:spacing w:line="440" w:lineRule="exact"/>
        <w:rPr>
          <w:rFonts w:hint="eastAsia" w:asciiTheme="minorEastAsia" w:hAnsiTheme="minorEastAsia" w:cstheme="minorEastAsia"/>
          <w:bCs/>
          <w:sz w:val="24"/>
          <w:szCs w:val="24"/>
          <w:u w:val="single"/>
        </w:rPr>
      </w:pPr>
      <w:r>
        <w:rPr>
          <w:rFonts w:hint="eastAsia" w:asciiTheme="minorEastAsia" w:hAnsiTheme="minorEastAsia" w:cstheme="minorEastAsia"/>
          <w:bCs/>
          <w:sz w:val="24"/>
          <w:szCs w:val="24"/>
        </w:rPr>
        <w:t xml:space="preserve">7.2 ▲介质水氧溶量≤3 mg/L</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7.3 系统噪声≤60 dB(A)</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8.治疗计划软件系统功能</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8.1具备边界勾画功能</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8.2 具备自动计算靶区的体积和尺寸功能</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8.3 能够自动剂量计算与分布</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8.4 可采用不同方式实施治疗计划,包括自由治疗/自定义治疗/自动治疗等</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8.5 具备声通道显示，在计划和治疗监控界面, 软件能在监控图像上显示出聚焦超声穿过人体组织的通道, 方便医生判断治疗的安全性</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8.6 显示治疗剂量数据，软件能实时显示出当前治疗的剂量参数和累计的剂量参数.</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8.7 具有扫描治疗方式，支持定点治疗, 多点扫描治疗, 直线连续扫描治疗等.</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8.8 具备信息自动保存功能</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8.9 具备能量实时监控报警功能</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▲8.10 具有子宫肌瘤治疗功能</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▲8.11具有软组织肿瘤治疗功能</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▲8.12具有乳腺肿瘤治疗功能</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▲8.13具有造影对比分析功能</w:t>
      </w:r>
      <w:r/>
    </w:p>
    <w:p>
      <w:pPr>
        <w:ind w:firstLine="480"/>
        <w:spacing w:line="44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8.14具备远程支持接口；具备治疗报告打印功能；具备光盘刻录功能；具有治疗数据权限管理功能</w:t>
      </w:r>
      <w:r/>
    </w:p>
    <w:p>
      <w:pPr>
        <w:ind w:firstLine="480"/>
        <w:spacing w:line="440" w:lineRule="exact"/>
        <w:rPr>
          <w:rFonts w:hint="eastAsia" w:asciiTheme="minorEastAsia" w:hAnsiTheme="minorEastAsia" w:cstheme="minorEastAsia"/>
          <w:bCs/>
          <w:color w:val="000000"/>
          <w:sz w:val="24"/>
          <w:szCs w:val="24"/>
        </w:rPr>
      </w:pPr>
      <w:r>
        <w:rPr>
          <w:rFonts w:hint="eastAsia" w:asciiTheme="minorEastAsia" w:hAnsiTheme="minorEastAsia" w:cstheme="minorEastAsia"/>
          <w:bCs/>
          <w:sz w:val="24"/>
          <w:szCs w:val="24"/>
        </w:rPr>
        <w:t xml:space="preserve">9. 具有</w:t>
      </w:r>
      <w:r>
        <w:rPr>
          <w:rFonts w:hint="eastAsia" w:asciiTheme="minorEastAsia" w:hAnsiTheme="minorEastAsia" w:cstheme="minorEastAsia"/>
          <w:bCs/>
          <w:color w:val="000000"/>
          <w:sz w:val="24"/>
          <w:szCs w:val="24"/>
        </w:rPr>
        <w:t xml:space="preserve">患者体位固定装置</w:t>
      </w:r>
      <w:r/>
    </w:p>
    <w:p>
      <w:pPr>
        <w:ind w:firstLine="480"/>
        <w:spacing w:line="440" w:lineRule="exact"/>
        <w:rPr>
          <w:rFonts w:hint="eastAsia" w:asciiTheme="minorEastAsia" w:hAnsiTheme="minorEastAsia" w:cstheme="minorEastAsia"/>
          <w:bCs/>
          <w:color w:val="000000"/>
          <w:sz w:val="24"/>
          <w:szCs w:val="24"/>
        </w:rPr>
      </w:pPr>
      <w:r>
        <w:rPr>
          <w:rFonts w:hint="eastAsia" w:asciiTheme="minorEastAsia" w:hAnsiTheme="minorEastAsia" w:cstheme="minorEastAsia"/>
          <w:bCs/>
          <w:color w:val="000000"/>
          <w:sz w:val="24"/>
          <w:szCs w:val="24"/>
        </w:rPr>
        <w:t xml:space="preserve">10.远程技术支持</w:t>
      </w:r>
      <w:r/>
    </w:p>
    <w:p>
      <w:pPr>
        <w:ind w:firstLine="480"/>
        <w:spacing w:line="440" w:lineRule="exact"/>
        <w:rPr>
          <w:rFonts w:hint="eastAsia" w:asciiTheme="minorEastAsia" w:hAnsiTheme="minorEastAsia" w:cstheme="minorEastAsia"/>
          <w:bCs/>
          <w:color w:val="000000"/>
          <w:sz w:val="24"/>
          <w:szCs w:val="24"/>
        </w:rPr>
      </w:pPr>
      <w:r>
        <w:rPr>
          <w:rFonts w:hint="eastAsia" w:asciiTheme="minorEastAsia" w:hAnsiTheme="minorEastAsia" w:cstheme="minorEastAsia"/>
          <w:bCs/>
          <w:color w:val="000000"/>
          <w:sz w:val="24"/>
          <w:szCs w:val="24"/>
        </w:rPr>
        <w:t xml:space="preserve">10.1 提供系统维修密码或密钥给采购人，方便采购人紧急维修及处置；</w:t>
      </w:r>
      <w:r/>
    </w:p>
    <w:p>
      <w:pPr>
        <w:ind w:firstLine="480"/>
        <w:spacing w:line="440" w:lineRule="exact"/>
        <w:rPr>
          <w:rFonts w:hint="eastAsia" w:hAnsi="宋体" w:cs="宋体"/>
          <w:b/>
          <w:sz w:val="24"/>
          <w:szCs w:val="24"/>
        </w:rPr>
      </w:pPr>
      <w:r>
        <w:rPr>
          <w:rFonts w:hint="eastAsia" w:asciiTheme="minorEastAsia" w:hAnsiTheme="minorEastAsia" w:cstheme="minorEastAsia"/>
          <w:bCs/>
          <w:color w:val="000000"/>
          <w:sz w:val="24"/>
          <w:szCs w:val="24"/>
        </w:rPr>
        <w:t xml:space="preserve">10.2 具有远程维修技术支持</w:t>
      </w:r>
      <w:r/>
    </w:p>
    <w:p>
      <w:pPr>
        <w:pStyle w:val="697"/>
        <w:ind w:firstLine="482"/>
        <w:spacing w:line="360" w:lineRule="auto"/>
        <w:rPr>
          <w:rFonts w:hint="eastAsia" w:hAnsi="宋体"/>
          <w:b/>
          <w:color w:val="auto"/>
        </w:rPr>
      </w:pPr>
      <w:r>
        <w:rPr>
          <w:rFonts w:hint="eastAsia" w:hAnsi="宋体"/>
          <w:b/>
          <w:color w:val="auto"/>
        </w:rPr>
        <w:t xml:space="preserve">五、验收标准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1.供应商到货、安装和调试必须事先与采购人联系，必要时由采购人联系商检部门监督拆箱和验收货物。设备安装、调试结束后，供应商派工程师现场协助采购人对设备进行验收，填写验收报告。</w:t>
      </w:r>
      <w:r/>
    </w:p>
    <w:p>
      <w:pPr>
        <w:pStyle w:val="697"/>
        <w:ind w:firstLine="482"/>
        <w:spacing w:line="360" w:lineRule="auto"/>
        <w:rPr>
          <w:rFonts w:hint="eastAsia" w:hAnsi="宋体"/>
          <w:b/>
          <w:color w:val="auto"/>
        </w:rPr>
      </w:pPr>
      <w:r>
        <w:rPr>
          <w:rFonts w:hint="eastAsia" w:hAnsi="宋体"/>
          <w:b/>
          <w:color w:val="auto"/>
        </w:rPr>
        <w:t xml:space="preserve">六、售后及培训服务要求</w:t>
      </w:r>
      <w:r/>
    </w:p>
    <w:p>
      <w:pPr>
        <w:pStyle w:val="697"/>
        <w:ind w:firstLine="480"/>
        <w:spacing w:line="360" w:lineRule="auto"/>
        <w:rPr>
          <w:rFonts w:hint="eastAsia" w:hAnsi="宋体"/>
          <w:color w:val="auto"/>
          <w:highlight w:val="none"/>
        </w:rPr>
      </w:pPr>
      <w:r>
        <w:rPr>
          <w:rFonts w:hint="eastAsia" w:hAnsi="宋体"/>
          <w:color w:val="auto"/>
          <w:highlight w:val="none"/>
        </w:rPr>
        <w:t xml:space="preserve">1.质保期：投标人报价时须承诺提供免费原厂质保不少于</w:t>
      </w:r>
      <w:r>
        <w:rPr>
          <w:rFonts w:hint="eastAsia" w:hAnsi="宋体"/>
          <w:color w:val="auto"/>
          <w:highlight w:val="none"/>
          <w:u w:val="single"/>
          <w:lang w:val="en-US" w:eastAsia="zh-CN"/>
        </w:rPr>
        <w:t xml:space="preserve">1</w:t>
      </w:r>
      <w:r>
        <w:rPr>
          <w:rFonts w:hint="eastAsia" w:hAnsi="宋体"/>
          <w:color w:val="auto"/>
          <w:highlight w:val="none"/>
          <w:u w:val="single"/>
        </w:rPr>
        <w:t xml:space="preserve">年</w:t>
      </w:r>
      <w:r>
        <w:rPr>
          <w:rFonts w:hint="eastAsia" w:hAnsi="宋体"/>
          <w:color w:val="auto"/>
          <w:highlight w:val="none"/>
        </w:rPr>
        <w:t xml:space="preserve">（</w:t>
      </w:r>
      <w:r>
        <w:rPr>
          <w:rFonts w:hint="eastAsia" w:hAnsi="宋体"/>
          <w:highlight w:val="none"/>
          <w:lang w:bidi="he-IL"/>
        </w:rPr>
        <w:t xml:space="preserve">自双方约定的技术验收通过第二天起计算质保期</w:t>
      </w:r>
      <w:r>
        <w:rPr>
          <w:rFonts w:hint="eastAsia" w:hAnsi="宋体"/>
          <w:color w:val="auto"/>
          <w:highlight w:val="none"/>
        </w:rPr>
        <w:t xml:space="preserve">）。设备软件享受终生免费升级的服务。免费开放信息采集接口，配合做好信息系统接入。中标供应商对质保期内所发生的设备维护、维修、更换等一切费用负责，质保期内免费更换零配件（人为损坏除外）。质保期满后实行终身有偿维修保养，对于货物维修只收取基本材料备件费，不收取工时费。保证零配件的供给，提供设备关键配件清单（包括但不限于名称、型号、参考价格等）。</w:t>
      </w:r>
      <w:r/>
    </w:p>
    <w:p>
      <w:pPr>
        <w:ind w:left="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2.售后服务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2.1.确保设备质保期内开机率为95%。如设备故障停机率超过5%（一年按365天计算，每年18天），每超过一天，质保期延长两周。</w:t>
      </w:r>
      <w:r/>
    </w:p>
    <w:p>
      <w:pPr>
        <w:ind w:firstLine="480"/>
        <w:spacing w:line="360" w:lineRule="auto"/>
        <w:rPr>
          <w:rFonts w:hint="eastAsia" w:ascii="宋体" w:hAnsi="宋体" w:cs="宋体"/>
          <w:color w:val="000000"/>
          <w:sz w:val="24"/>
          <w:highlight w:val="none"/>
          <w:lang w:bidi="he-IL"/>
        </w:rPr>
      </w:pPr>
      <w:r>
        <w:rPr>
          <w:rFonts w:hint="eastAsia" w:ascii="宋体" w:hAnsi="宋体" w:eastAsia="宋体" w:cs="宋体"/>
          <w:sz w:val="24"/>
          <w:szCs w:val="24"/>
          <w:highlight w:val="none"/>
        </w:rPr>
        <w:t xml:space="preserve">2.2</w:t>
      </w:r>
      <w:r>
        <w:rPr>
          <w:rFonts w:hint="eastAsia" w:ascii="宋体" w:hAnsi="宋体" w:cs="宋体"/>
          <w:color w:val="000000"/>
          <w:sz w:val="24"/>
          <w:highlight w:val="none"/>
        </w:rPr>
        <w:t xml:space="preserve">设备发生故障，供应商在接到采购人质保电话2小时内予以响应，24小时内修复完成，如果不能修复完成</w:t>
      </w:r>
      <w:r>
        <w:rPr>
          <w:rFonts w:hint="eastAsia" w:ascii="宋体" w:hAnsi="宋体" w:cs="宋体"/>
          <w:color w:val="000000"/>
          <w:sz w:val="24"/>
          <w:highlight w:val="none"/>
          <w:lang w:bidi="he-IL"/>
        </w:rPr>
        <w:t xml:space="preserve">，供应商提供样机确保采购人在质保期内工作正常进行；如不能提供样机，</w:t>
      </w:r>
      <w:r>
        <w:rPr>
          <w:rFonts w:hint="eastAsia" w:ascii="宋体" w:hAnsi="宋体" w:cs="宋体"/>
          <w:color w:val="000000"/>
          <w:sz w:val="24"/>
          <w:highlight w:val="none"/>
        </w:rPr>
        <w:t xml:space="preserve">当天不能修复完成</w:t>
      </w:r>
      <w:r>
        <w:rPr>
          <w:rFonts w:hint="eastAsia" w:ascii="宋体" w:hAnsi="宋体" w:cs="宋体"/>
          <w:color w:val="000000"/>
          <w:sz w:val="24"/>
          <w:highlight w:val="none"/>
          <w:lang w:bidi="he-IL"/>
        </w:rPr>
        <w:t xml:space="preserve">，应提前告知采购人，抓紧组织维修，超过一天，质保期延长两周。</w:t>
      </w:r>
      <w:r/>
    </w:p>
    <w:p>
      <w:pPr>
        <w:pStyle w:val="697"/>
        <w:ind w:firstLine="480"/>
        <w:spacing w:line="360" w:lineRule="auto"/>
        <w:rPr>
          <w:rFonts w:hint="eastAsia" w:hAnsi="宋体"/>
          <w:color w:val="auto"/>
        </w:rPr>
      </w:pPr>
      <w:r>
        <w:rPr>
          <w:rFonts w:hint="eastAsia" w:hAnsi="宋体"/>
          <w:color w:val="auto"/>
        </w:rPr>
        <w:t xml:space="preserve">2.3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2.4供应商应按照国家有关法律法规和“三包”规定以及响应文件中的“售后服务承诺”提供服务。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2.5因供应商所提供的产品，造成采购人设备损坏或其他损失，以及其他第三方损失的，一经核实，供应商必须赔偿采购人或第三方因此造成的所有损失。</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2.6供应商所提供货物必须是全新未使用的并符合国家有关技术标准。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2.7供应商应在交付货物的同时向采购人提供产品全套随机资料一套（包括但不限于含产品合格证书、使用维护说明书、验收报告书、原厂保修单等）。根据采购人要求免费提供并安装操作应用软件。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2.8备件要求：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供应商应设置备件库，存入所有必须的备件，保证必要时可以及时供应技术及维修服务。</w:t>
      </w:r>
      <w:r/>
    </w:p>
    <w:p>
      <w:pPr>
        <w:numPr>
          <w:ilvl w:val="1"/>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3.人员培训</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在安装过程中或安装结束后，供应商有义务对采购人提供正规培训（提供设备运行、调试、维护过程中必要的专用工具、软件，以及对相关人员进行培训），直至操作人员掌握完成日常工作所需的基本操作方法及基本的维护保养操作技术为止。</w:t>
      </w:r>
      <w:r>
        <w:rPr>
          <w:rFonts w:hint="eastAsia" w:ascii="宋体" w:hAnsi="宋体" w:cs="宋体"/>
          <w:color w:val="000000"/>
          <w:sz w:val="24"/>
          <w:highlight w:val="none"/>
        </w:rPr>
        <w:t xml:space="preserve">必要时需按照事先约定跟台手术。</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3.2对采购人员工进行设备安全培训。</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3.3供应商应免费提供一定数量的培训资料（用户手册、维护手册）。</w:t>
      </w:r>
      <w:r/>
    </w:p>
    <w:p>
      <w:pPr>
        <w:pStyle w:val="697"/>
        <w:ind w:firstLine="482"/>
        <w:spacing w:line="360" w:lineRule="auto"/>
        <w:rPr>
          <w:rFonts w:hint="eastAsia" w:hAnsi="宋体"/>
          <w:b/>
          <w:color w:val="auto"/>
        </w:rPr>
      </w:pPr>
      <w:r>
        <w:rPr>
          <w:rFonts w:hint="eastAsia" w:hAnsi="宋体"/>
          <w:b/>
          <w:color w:val="auto"/>
        </w:rPr>
        <w:t xml:space="preserve">七、报价方式</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本项目投标报价为</w:t>
      </w:r>
      <w:r>
        <w:rPr>
          <w:rFonts w:hint="eastAsia" w:ascii="宋体" w:hAnsi="宋体" w:eastAsia="宋体" w:cs="宋体"/>
          <w:b/>
          <w:sz w:val="24"/>
          <w:szCs w:val="24"/>
          <w:u w:val="single"/>
        </w:rPr>
        <w:t xml:space="preserve">固定总价，</w:t>
      </w:r>
      <w:r>
        <w:rPr>
          <w:rFonts w:hint="eastAsia" w:ascii="宋体" w:hAnsi="宋体" w:eastAsia="宋体" w:cs="宋体"/>
          <w:b/>
          <w:sz w:val="24"/>
          <w:szCs w:val="24"/>
        </w:rPr>
        <w:t xml:space="preserve">总价均不得超过最高限价，否则视为无效</w:t>
      </w:r>
      <w:r>
        <w:rPr>
          <w:rFonts w:hint="eastAsia" w:ascii="宋体" w:hAnsi="宋体" w:eastAsia="宋体" w:cs="宋体"/>
          <w:b/>
          <w:sz w:val="24"/>
          <w:szCs w:val="24"/>
          <w:lang w:val="en-US" w:eastAsia="zh-CN"/>
        </w:rPr>
        <w:t xml:space="preserve">投标</w:t>
      </w:r>
      <w:r>
        <w:rPr>
          <w:rFonts w:hint="eastAsia" w:ascii="宋体" w:hAnsi="宋体" w:eastAsia="宋体" w:cs="宋体"/>
          <w:b/>
          <w:sz w:val="24"/>
          <w:szCs w:val="24"/>
        </w:rPr>
        <w:t xml:space="preserve">。</w:t>
      </w:r>
      <w:r>
        <w:rPr>
          <w:rFonts w:hint="eastAsia" w:ascii="宋体" w:hAnsi="宋体" w:eastAsia="宋体" w:cs="宋体"/>
          <w:bCs/>
          <w:sz w:val="24"/>
          <w:szCs w:val="24"/>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投标人应无条件、无偿补齐，所发生的一切费用，视为已包含在供应商的报价之中，且并不因此而影响交付实际使用人的时间。</w:t>
      </w:r>
      <w:r/>
    </w:p>
    <w:p>
      <w:pPr>
        <w:pStyle w:val="697"/>
        <w:ind w:firstLine="482"/>
        <w:spacing w:line="360" w:lineRule="auto"/>
        <w:rPr>
          <w:rFonts w:hint="eastAsia" w:hAnsi="宋体"/>
          <w:b/>
          <w:color w:val="auto"/>
        </w:rPr>
      </w:pPr>
      <w:r>
        <w:rPr>
          <w:rFonts w:hint="eastAsia" w:hAnsi="宋体"/>
          <w:b/>
          <w:color w:val="auto"/>
        </w:rPr>
        <w:t xml:space="preserve">八、综合说明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1.供应商须明确所投设备生产厂家、品牌、型号、规格和外形、尺寸等；提供设备的配置清单，并提供详细的技术参数和性能说明书。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spacing w:line="360" w:lineRule="auto"/>
        <w:rPr>
          <w:rFonts w:hint="eastAsia" w:ascii="宋体" w:hAnsi="宋体" w:eastAsia="宋体" w:cs="宋体"/>
          <w:bCs/>
          <w:szCs w:val="21"/>
        </w:rPr>
      </w:pPr>
      <w:r>
        <w:rPr>
          <w:rFonts w:hint="eastAsia" w:ascii="宋体" w:hAnsi="宋体" w:eastAsia="宋体" w:cs="宋体"/>
          <w:sz w:val="24"/>
          <w:szCs w:val="24"/>
        </w:rPr>
        <w:t xml:space="preserve">3.供应商应保证采购人在使用其所供货物时不受第三方提出侵犯其专利权、著作权和工业产权等知识产权的起 诉。一旦出现侵权，一律由供应商承担全部责任。同时，供应商对采购人采购的货物所涉及的技术、产能等信息负有保密义务。</w:t>
      </w:r>
      <w:r/>
    </w:p>
    <w:p>
      <w:pPr>
        <w:rPr>
          <w:rFonts w:hint="eastAsia" w:ascii="宋体" w:hAnsi="宋体" w:eastAsia="宋体"/>
        </w:rPr>
      </w:pPr>
      <w:r>
        <w:rPr>
          <w:rFonts w:ascii="宋体" w:hAnsi="宋体" w:eastAsia="宋体"/>
        </w:rPr>
        <w:br w:type="page" w:clear="all"/>
      </w:r>
      <w:r/>
    </w:p>
    <w:p>
      <w:pPr>
        <w:pStyle w:val="671"/>
        <w:ind w:left="343" w:hanging="343"/>
        <w:rPr>
          <w:rFonts w:hint="eastAsia" w:ascii="宋体" w:hAnsi="宋体" w:eastAsia="宋体"/>
        </w:rPr>
      </w:pPr>
      <w:r/>
      <w:bookmarkStart w:id="510" w:name="_Toc8351"/>
      <w:r>
        <w:rPr>
          <w:rFonts w:ascii="宋体" w:hAnsi="宋体" w:eastAsia="宋体"/>
        </w:rPr>
        <w:t xml:space="preserve">第</w:t>
      </w:r>
      <w:r>
        <w:rPr>
          <w:rFonts w:hint="eastAsia" w:ascii="宋体" w:hAnsi="宋体" w:eastAsia="宋体"/>
        </w:rPr>
        <w:t xml:space="preserve">六</w:t>
      </w:r>
      <w:r>
        <w:rPr>
          <w:rFonts w:ascii="宋体" w:hAnsi="宋体" w:eastAsia="宋体"/>
        </w:rPr>
        <w:t xml:space="preserve">章</w:t>
      </w:r>
      <w:r>
        <w:rPr>
          <w:rFonts w:hint="eastAsia" w:ascii="宋体" w:hAnsi="宋体" w:eastAsia="宋体"/>
        </w:rPr>
        <w:t xml:space="preserve"> 拟签订的合同文本</w:t>
      </w:r>
      <w:bookmarkEnd w:id="505"/>
      <w:r/>
      <w:bookmarkEnd w:id="510"/>
      <w:r/>
      <w:r/>
    </w:p>
    <w:p>
      <w:pPr>
        <w:spacing w:line="360" w:lineRule="auto"/>
        <w:rPr>
          <w:rFonts w:hint="eastAsia" w:ascii="宋体" w:hAnsi="宋体" w:cs="宋体"/>
          <w:color w:val="000000"/>
          <w:sz w:val="24"/>
        </w:rPr>
      </w:pPr>
      <w:r>
        <w:rPr>
          <w:rFonts w:hint="eastAsia" w:ascii="宋体" w:hAnsi="宋体" w:cs="宋体"/>
          <w:b/>
          <w:color w:val="000000"/>
          <w:sz w:val="24"/>
        </w:rPr>
        <w:t xml:space="preserve">合同签订地点：</w:t>
      </w:r>
      <w:r>
        <w:rPr>
          <w:rFonts w:hint="eastAsia" w:ascii="宋体" w:hAnsi="宋体" w:cs="宋体"/>
          <w:color w:val="000000"/>
          <w:sz w:val="24"/>
        </w:rPr>
        <w:t xml:space="preserve">常州市第一人民医院               </w:t>
      </w:r>
      <w:r>
        <w:rPr>
          <w:rFonts w:hint="eastAsia" w:ascii="宋体" w:hAnsi="宋体" w:cs="宋体"/>
          <w:b/>
          <w:color w:val="000000"/>
          <w:sz w:val="24"/>
        </w:rPr>
        <w:t xml:space="preserve">合同编号：</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spacing w:line="360" w:lineRule="auto"/>
        <w:rPr>
          <w:rFonts w:hint="eastAsia" w:ascii="宋体" w:hAnsi="宋体" w:cs="宋体"/>
          <w:color w:val="000000"/>
          <w:sz w:val="24"/>
          <w:u w:val="single"/>
        </w:rPr>
      </w:pPr>
      <w:r>
        <w:rPr>
          <w:rFonts w:hint="eastAsia" w:ascii="宋体" w:hAnsi="宋体" w:cs="宋体"/>
          <w:color w:val="000000"/>
          <w:sz w:val="24"/>
          <w:u w:val="single"/>
        </w:rPr>
      </w:r>
      <w:r/>
    </w:p>
    <w:p>
      <w:pPr>
        <w:spacing w:line="360" w:lineRule="auto"/>
        <w:rPr>
          <w:rFonts w:hint="eastAsia" w:ascii="宋体" w:hAnsi="宋体" w:cs="宋体"/>
          <w:color w:val="000000"/>
          <w:sz w:val="24"/>
        </w:rPr>
      </w:pPr>
      <w:r>
        <w:rPr>
          <w:rFonts w:hint="eastAsia" w:ascii="宋体" w:hAnsi="宋体" w:cs="宋体"/>
          <w:b/>
          <w:color w:val="000000"/>
          <w:sz w:val="24"/>
        </w:rPr>
        <w:t xml:space="preserve">甲方：</w:t>
      </w:r>
      <w:r>
        <w:rPr>
          <w:rFonts w:hint="eastAsia" w:ascii="宋体" w:hAnsi="宋体" w:cs="宋体"/>
          <w:color w:val="000000"/>
          <w:sz w:val="24"/>
        </w:rPr>
        <w:t xml:space="preserve">常州市第一人民医院                        </w:t>
      </w:r>
      <w:r>
        <w:rPr>
          <w:rFonts w:hint="eastAsia" w:ascii="宋体" w:hAnsi="宋体" w:cs="宋体"/>
          <w:b/>
          <w:color w:val="000000"/>
          <w:sz w:val="24"/>
        </w:rPr>
        <w:t xml:space="preserve">乙方：</w:t>
      </w:r>
      <w:r>
        <w:rPr>
          <w:rFonts w:hint="eastAsia" w:ascii="宋体" w:hAnsi="宋体" w:cs="宋体"/>
          <w:color w:val="000000"/>
          <w:sz w:val="24"/>
        </w:rPr>
        <w:t xml:space="preserve">  </w:t>
      </w:r>
      <w:r/>
    </w:p>
    <w:p>
      <w:pPr>
        <w:spacing w:line="360" w:lineRule="auto"/>
        <w:rPr>
          <w:rFonts w:hint="eastAsia" w:ascii="宋体" w:hAnsi="宋体" w:cs="宋体"/>
          <w:color w:val="000000"/>
          <w:sz w:val="24"/>
        </w:rPr>
      </w:pPr>
      <w:r>
        <w:rPr>
          <w:rFonts w:hint="eastAsia" w:ascii="宋体" w:hAnsi="宋体" w:cs="宋体"/>
          <w:b/>
          <w:color w:val="000000"/>
          <w:sz w:val="24"/>
        </w:rPr>
        <w:t xml:space="preserve">法定代表人：</w:t>
      </w:r>
      <w:r>
        <w:rPr>
          <w:rFonts w:hint="eastAsia" w:ascii="宋体" w:hAnsi="宋体" w:cs="宋体"/>
          <w:bCs/>
          <w:color w:val="000000"/>
          <w:sz w:val="24"/>
        </w:rPr>
        <w:t xml:space="preserve">                              </w:t>
      </w:r>
      <w:r>
        <w:rPr>
          <w:rFonts w:hint="eastAsia" w:ascii="宋体" w:hAnsi="宋体" w:cs="宋体"/>
          <w:b/>
          <w:color w:val="000000"/>
          <w:sz w:val="24"/>
        </w:rPr>
        <w:t xml:space="preserve">法定代表人：</w:t>
      </w:r>
      <w:r>
        <w:rPr>
          <w:rFonts w:hint="eastAsia" w:ascii="宋体" w:hAnsi="宋体" w:cs="宋体"/>
          <w:color w:val="000000"/>
          <w:sz w:val="24"/>
        </w:rPr>
        <w:t xml:space="preserve">                                         </w:t>
      </w:r>
      <w:r/>
    </w:p>
    <w:p>
      <w:pPr>
        <w:spacing w:line="360" w:lineRule="auto"/>
        <w:rPr>
          <w:rFonts w:hint="eastAsia" w:ascii="宋体" w:hAnsi="宋体" w:cs="宋体"/>
          <w:color w:val="000000"/>
          <w:sz w:val="24"/>
        </w:rPr>
      </w:pPr>
      <w:r>
        <w:rPr>
          <w:rFonts w:hint="eastAsia" w:ascii="宋体" w:hAnsi="宋体" w:cs="宋体"/>
          <w:b/>
          <w:color w:val="000000"/>
          <w:sz w:val="24"/>
        </w:rPr>
        <w:t xml:space="preserve">地址：</w:t>
      </w:r>
      <w:r>
        <w:rPr>
          <w:rFonts w:hint="eastAsia" w:ascii="宋体" w:hAnsi="宋体" w:cs="宋体"/>
          <w:color w:val="000000"/>
          <w:sz w:val="24"/>
        </w:rPr>
        <w:t xml:space="preserve">江苏省常州市局前街185号                  </w:t>
      </w:r>
      <w:r>
        <w:rPr>
          <w:rFonts w:hint="eastAsia" w:ascii="宋体" w:hAnsi="宋体" w:cs="宋体"/>
          <w:b/>
          <w:color w:val="000000"/>
          <w:sz w:val="24"/>
        </w:rPr>
        <w:t xml:space="preserve">地址：</w:t>
      </w:r>
      <w:r>
        <w:rPr>
          <w:rFonts w:hint="eastAsia" w:ascii="宋体" w:hAnsi="宋体" w:cs="宋体"/>
          <w:color w:val="000000"/>
          <w:sz w:val="24"/>
        </w:rPr>
        <w:t xml:space="preserve">                                      </w:t>
      </w:r>
      <w:r/>
    </w:p>
    <w:p>
      <w:pPr>
        <w:spacing w:line="360" w:lineRule="auto"/>
        <w:rPr>
          <w:rFonts w:hint="eastAsia" w:ascii="宋体" w:hAnsi="宋体" w:cs="宋体"/>
          <w:bCs/>
          <w:color w:val="000000"/>
          <w:sz w:val="24"/>
        </w:rPr>
      </w:pPr>
      <w:r>
        <w:rPr>
          <w:rFonts w:hint="eastAsia" w:ascii="宋体" w:hAnsi="宋体" w:cs="宋体"/>
          <w:b/>
          <w:color w:val="000000"/>
          <w:sz w:val="24"/>
        </w:rPr>
        <w:t xml:space="preserve">电话：</w:t>
      </w:r>
      <w:r>
        <w:rPr>
          <w:rFonts w:hint="eastAsia" w:ascii="宋体" w:hAnsi="宋体" w:cs="宋体"/>
          <w:bCs/>
          <w:color w:val="000000"/>
          <w:sz w:val="24"/>
        </w:rPr>
        <w:t xml:space="preserve">                  </w:t>
      </w:r>
      <w:r>
        <w:rPr>
          <w:rFonts w:hint="eastAsia" w:ascii="宋体" w:hAnsi="宋体" w:cs="宋体"/>
          <w:b/>
          <w:color w:val="000000"/>
          <w:sz w:val="24"/>
        </w:rPr>
        <w:t xml:space="preserve">                        电话</w:t>
      </w:r>
      <w:r>
        <w:rPr>
          <w:rFonts w:hint="eastAsia" w:ascii="宋体" w:hAnsi="宋体" w:cs="宋体"/>
          <w:bCs/>
          <w:color w:val="000000"/>
          <w:sz w:val="24"/>
        </w:rPr>
        <w:t xml:space="preserve">： </w:t>
      </w:r>
      <w:r/>
    </w:p>
    <w:p>
      <w:pPr>
        <w:ind w:firstLine="720"/>
        <w:spacing w:line="360" w:lineRule="auto"/>
        <w:rPr>
          <w:rFonts w:hint="eastAsia" w:ascii="宋体" w:hAnsi="宋体" w:cs="宋体"/>
          <w:b/>
          <w:color w:val="000000"/>
          <w:sz w:val="24"/>
        </w:rPr>
      </w:pPr>
      <w:r>
        <w:rPr>
          <w:rFonts w:hint="eastAsia" w:ascii="宋体" w:hAnsi="宋体" w:cs="宋体"/>
          <w:color w:val="000000"/>
          <w:sz w:val="24"/>
        </w:rPr>
        <w:t xml:space="preserve">                                         </w:t>
      </w:r>
      <w:r/>
    </w:p>
    <w:p>
      <w:pPr>
        <w:spacing w:line="360" w:lineRule="auto"/>
        <w:rPr>
          <w:rFonts w:hint="eastAsia" w:ascii="宋体" w:hAnsi="宋体" w:cs="宋体"/>
          <w:b/>
          <w:color w:val="000000"/>
          <w:sz w:val="24"/>
        </w:rPr>
      </w:pPr>
      <w:r>
        <w:rPr>
          <w:rFonts w:hint="eastAsia" w:ascii="宋体" w:hAnsi="宋体" w:cs="宋体"/>
          <w:b/>
          <w:color w:val="000000"/>
          <w:sz w:val="24"/>
        </w:rPr>
        <w:t xml:space="preserve">传真：</w:t>
      </w:r>
      <w:r>
        <w:rPr>
          <w:rFonts w:hint="eastAsia" w:ascii="宋体" w:hAnsi="宋体" w:cs="宋体"/>
          <w:bCs/>
          <w:color w:val="000000"/>
          <w:sz w:val="24"/>
        </w:rPr>
        <w:t xml:space="preserve">0519-86606207     </w:t>
      </w:r>
      <w:r>
        <w:rPr>
          <w:rFonts w:hint="eastAsia" w:ascii="宋体" w:hAnsi="宋体" w:cs="宋体"/>
          <w:color w:val="000000"/>
          <w:sz w:val="24"/>
        </w:rPr>
        <w:t xml:space="preserve"> </w:t>
      </w:r>
      <w:r>
        <w:rPr>
          <w:rFonts w:hint="eastAsia" w:ascii="宋体" w:hAnsi="宋体" w:cs="宋体"/>
          <w:b/>
          <w:color w:val="000000"/>
          <w:sz w:val="24"/>
        </w:rPr>
        <w:t xml:space="preserve">                       传真：</w:t>
      </w:r>
      <w:r/>
    </w:p>
    <w:p>
      <w:pPr>
        <w:spacing w:line="360" w:lineRule="auto"/>
        <w:rPr>
          <w:rFonts w:hint="eastAsia" w:ascii="宋体" w:hAnsi="宋体" w:cs="宋体"/>
          <w:b/>
          <w:color w:val="000000"/>
          <w:sz w:val="24"/>
        </w:rPr>
      </w:pPr>
      <w:r>
        <w:rPr>
          <w:rFonts w:hint="eastAsia" w:ascii="宋体" w:hAnsi="宋体" w:cs="宋体"/>
          <w:b/>
          <w:color w:val="000000"/>
          <w:sz w:val="24"/>
        </w:rPr>
        <w:t xml:space="preserve">邮编：</w:t>
      </w:r>
      <w:r>
        <w:rPr>
          <w:rFonts w:hint="eastAsia" w:ascii="宋体" w:hAnsi="宋体" w:cs="宋体"/>
          <w:color w:val="000000"/>
          <w:sz w:val="24"/>
        </w:rPr>
        <w:t xml:space="preserve">213003     </w:t>
      </w:r>
      <w:r>
        <w:rPr>
          <w:rFonts w:hint="eastAsia" w:ascii="宋体" w:hAnsi="宋体" w:cs="宋体"/>
          <w:b/>
          <w:color w:val="000000"/>
          <w:sz w:val="24"/>
        </w:rPr>
        <w:t xml:space="preserve">     </w:t>
      </w:r>
      <w:r>
        <w:rPr>
          <w:rFonts w:hint="eastAsia" w:ascii="宋体" w:hAnsi="宋体" w:cs="宋体"/>
          <w:color w:val="000000"/>
          <w:sz w:val="24"/>
        </w:rPr>
        <w:t xml:space="preserve">          </w:t>
      </w:r>
      <w:r>
        <w:rPr>
          <w:rFonts w:hint="eastAsia" w:ascii="宋体" w:hAnsi="宋体" w:cs="宋体"/>
          <w:b/>
          <w:color w:val="000000"/>
          <w:sz w:val="24"/>
        </w:rPr>
        <w:t xml:space="preserve">                邮编：</w:t>
      </w:r>
      <w:r>
        <w:rPr>
          <w:rFonts w:hint="eastAsia" w:ascii="宋体" w:hAnsi="宋体" w:cs="宋体"/>
          <w:color w:val="000000"/>
          <w:sz w:val="24"/>
        </w:rPr>
        <w:t xml:space="preserve">              </w:t>
      </w:r>
      <w:r/>
    </w:p>
    <w:p>
      <w:pPr>
        <w:spacing w:line="360" w:lineRule="auto"/>
        <w:rPr>
          <w:rFonts w:hint="eastAsia" w:ascii="宋体" w:hAnsi="宋体" w:cs="宋体"/>
          <w:b/>
          <w:color w:val="000000"/>
          <w:sz w:val="24"/>
        </w:rPr>
      </w:pPr>
      <w:r>
        <w:rPr>
          <w:rFonts w:hint="eastAsia" w:ascii="宋体" w:hAnsi="宋体" w:cs="宋体"/>
          <w:b/>
          <w:color w:val="000000"/>
          <w:sz w:val="24"/>
        </w:rPr>
      </w:r>
      <w:r/>
    </w:p>
    <w:p>
      <w:pP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一、 产品具体情况：</w:t>
      </w:r>
      <w:r/>
    </w:p>
    <w:tbl>
      <w:tblPr>
        <w:tblStyle w:val="675"/>
        <w:tblW w:w="95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6"/>
        <w:gridCol w:w="1249"/>
        <w:gridCol w:w="957"/>
        <w:gridCol w:w="855"/>
        <w:gridCol w:w="644"/>
        <w:gridCol w:w="464"/>
        <w:gridCol w:w="1112"/>
        <w:gridCol w:w="1128"/>
        <w:gridCol w:w="1450"/>
      </w:tblGrid>
      <w:tr>
        <w:trPr>
          <w:jc w:val="center"/>
          <w:trHeight w:val="1173" w:hRule="exact"/>
        </w:trPr>
        <w:tc>
          <w:tcPr>
            <w:tcW w:w="1676" w:type="dxa"/>
            <w:vAlign w:val="center"/>
            <w:textDirection w:val="lrTb"/>
            <w:noWrap w:val="false"/>
          </w:tcPr>
          <w:p>
            <w:pPr>
              <w:ind w:right="4"/>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商品名称</w:t>
            </w:r>
            <w:r/>
          </w:p>
        </w:tc>
        <w:tc>
          <w:tcPr>
            <w:tcW w:w="1249" w:type="dxa"/>
            <w:vAlign w:val="center"/>
            <w:textDirection w:val="lrTb"/>
            <w:noWrap w:val="false"/>
          </w:tcPr>
          <w:p>
            <w:pPr>
              <w:ind w:right="264"/>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规格型号</w:t>
            </w:r>
            <w:r/>
          </w:p>
        </w:tc>
        <w:tc>
          <w:tcPr>
            <w:tcW w:w="957" w:type="dxa"/>
            <w:vAlign w:val="center"/>
            <w:textDirection w:val="lrTb"/>
            <w:noWrap w:val="false"/>
          </w:tcPr>
          <w:p>
            <w:pPr>
              <w:ind w:right="264" w:firstLine="120"/>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产地           </w:t>
            </w:r>
            <w:r/>
          </w:p>
        </w:tc>
        <w:tc>
          <w:tcPr>
            <w:tcW w:w="855" w:type="dxa"/>
            <w:vAlign w:val="center"/>
            <w:textDirection w:val="lrTb"/>
            <w:noWrap w:val="false"/>
          </w:tcPr>
          <w:p>
            <w:pPr>
              <w:ind w:right="264" w:firstLine="120"/>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品牌</w:t>
            </w:r>
            <w:r/>
          </w:p>
        </w:tc>
        <w:tc>
          <w:tcPr>
            <w:tcW w:w="644" w:type="dxa"/>
            <w:vAlign w:val="center"/>
            <w:textDirection w:val="lrTb"/>
            <w:noWrap w:val="false"/>
          </w:tcPr>
          <w:p>
            <w:pPr>
              <w:ind w:right="19"/>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单位</w:t>
            </w:r>
            <w:r/>
          </w:p>
        </w:tc>
        <w:tc>
          <w:tcPr>
            <w:tcW w:w="464" w:type="dxa"/>
            <w:vAlign w:val="center"/>
            <w:textDirection w:val="lrTb"/>
            <w:noWrap w:val="false"/>
          </w:tcPr>
          <w:p>
            <w:pPr>
              <w:ind w:right="19"/>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数量</w:t>
            </w:r>
            <w:r/>
          </w:p>
        </w:tc>
        <w:tc>
          <w:tcPr>
            <w:tcW w:w="1112" w:type="dxa"/>
            <w:vAlign w:val="center"/>
            <w:textDirection w:val="lrTb"/>
            <w:noWrap w:val="false"/>
          </w:tcPr>
          <w:p>
            <w:pPr>
              <w:ind w:right="19"/>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市场单价</w:t>
            </w:r>
            <w:r/>
          </w:p>
          <w:p>
            <w:pPr>
              <w:ind w:right="19"/>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（元）</w:t>
            </w:r>
            <w:r/>
          </w:p>
        </w:tc>
        <w:tc>
          <w:tcPr>
            <w:tcW w:w="1128" w:type="dxa"/>
            <w:vAlign w:val="center"/>
            <w:textDirection w:val="lrTb"/>
            <w:noWrap w:val="false"/>
          </w:tcPr>
          <w:p>
            <w:pPr>
              <w:ind w:right="28"/>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成交单价</w:t>
            </w:r>
            <w:r/>
          </w:p>
          <w:p>
            <w:pPr>
              <w:ind w:right="28"/>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（元）</w:t>
            </w:r>
            <w:r/>
          </w:p>
        </w:tc>
        <w:tc>
          <w:tcPr>
            <w:tcW w:w="1450" w:type="dxa"/>
            <w:vAlign w:val="center"/>
            <w:textDirection w:val="lrTb"/>
            <w:noWrap w:val="false"/>
          </w:tcPr>
          <w:p>
            <w:pPr>
              <w:ind w:left="4"/>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成交总金额</w:t>
            </w:r>
            <w:r/>
          </w:p>
          <w:p>
            <w:pPr>
              <w:ind w:left="4"/>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含税价(元)</w:t>
            </w:r>
            <w:r/>
          </w:p>
        </w:tc>
      </w:tr>
      <w:tr>
        <w:trPr>
          <w:jc w:val="center"/>
          <w:trHeight w:val="574"/>
        </w:trPr>
        <w:tc>
          <w:tcPr>
            <w:tcW w:w="1676" w:type="dxa"/>
            <w:vAlign w:val="center"/>
            <w:textDirection w:val="lrTb"/>
            <w:noWrap w:val="false"/>
          </w:tcPr>
          <w:p>
            <w:pPr>
              <w:ind w:right="4"/>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249" w:type="dxa"/>
            <w:vAlign w:val="center"/>
            <w:textDirection w:val="lrTb"/>
            <w:noWrap w:val="false"/>
          </w:tcPr>
          <w:p>
            <w:pPr>
              <w:ind w:right="264"/>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957" w:type="dxa"/>
            <w:vAlign w:val="center"/>
            <w:textDirection w:val="lrTb"/>
            <w:noWrap w:val="false"/>
          </w:tcPr>
          <w:p>
            <w:pPr>
              <w:ind w:right="264"/>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855" w:type="dxa"/>
            <w:vAlign w:val="center"/>
            <w:textDirection w:val="lrTb"/>
            <w:noWrap w:val="false"/>
          </w:tcPr>
          <w:p>
            <w:pPr>
              <w:ind w:right="4"/>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644" w:type="dxa"/>
            <w:vAlign w:val="center"/>
            <w:textDirection w:val="lrTb"/>
            <w:noWrap w:val="false"/>
          </w:tcPr>
          <w:p>
            <w:pPr>
              <w:ind w:right="4"/>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464" w:type="dxa"/>
            <w:vAlign w:val="center"/>
            <w:textDirection w:val="lrTb"/>
            <w:noWrap w:val="false"/>
          </w:tcPr>
          <w:p>
            <w:pPr>
              <w:ind w:right="19"/>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112" w:type="dxa"/>
            <w:vAlign w:val="center"/>
            <w:textDirection w:val="lrTb"/>
            <w:noWrap w:val="false"/>
          </w:tcPr>
          <w:p>
            <w:pPr>
              <w:ind w:right="19"/>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128" w:type="dxa"/>
            <w:vAlign w:val="center"/>
            <w:textDirection w:val="lrTb"/>
            <w:noWrap w:val="false"/>
          </w:tcPr>
          <w:p>
            <w:pPr>
              <w:ind w:right="28"/>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450" w:type="dxa"/>
            <w:vAlign w:val="center"/>
            <w:textDirection w:val="lrTb"/>
            <w:noWrap w:val="false"/>
          </w:tcPr>
          <w:p>
            <w:pPr>
              <w:ind w:left="4"/>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r>
      <w:tr>
        <w:trPr>
          <w:jc w:val="center"/>
          <w:trHeight w:val="573" w:hRule="exact"/>
        </w:trPr>
        <w:tc>
          <w:tcPr>
            <w:tcW w:w="1676" w:type="dxa"/>
            <w:vAlign w:val="center"/>
            <w:textDirection w:val="lrTb"/>
            <w:noWrap w:val="false"/>
          </w:tcPr>
          <w:p>
            <w:pPr>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249" w:type="dxa"/>
            <w:vAlign w:val="center"/>
            <w:textDirection w:val="lrTb"/>
            <w:noWrap w:val="false"/>
          </w:tcPr>
          <w:p>
            <w:pPr>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957" w:type="dxa"/>
            <w:vAlign w:val="center"/>
            <w:textDirection w:val="lrTb"/>
            <w:noWrap w:val="false"/>
          </w:tcPr>
          <w:p>
            <w:pPr>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855" w:type="dxa"/>
            <w:textDirection w:val="lrTb"/>
            <w:noWrap w:val="false"/>
          </w:tcPr>
          <w:p>
            <w:pPr>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644" w:type="dxa"/>
            <w:vAlign w:val="center"/>
            <w:textDirection w:val="lrTb"/>
            <w:noWrap w:val="false"/>
          </w:tcPr>
          <w:p>
            <w:pPr>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464" w:type="dxa"/>
            <w:vAlign w:val="center"/>
            <w:textDirection w:val="lrTb"/>
            <w:noWrap w:val="false"/>
          </w:tcPr>
          <w:p>
            <w:pPr>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112" w:type="dxa"/>
            <w:vAlign w:val="center"/>
            <w:textDirection w:val="lrTb"/>
            <w:noWrap w:val="false"/>
          </w:tcPr>
          <w:p>
            <w:pPr>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128" w:type="dxa"/>
            <w:vAlign w:val="center"/>
            <w:textDirection w:val="lrTb"/>
            <w:noWrap w:val="false"/>
          </w:tcPr>
          <w:p>
            <w:pPr>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450" w:type="dxa"/>
            <w:vAlign w:val="center"/>
            <w:textDirection w:val="lrTb"/>
            <w:noWrap w:val="false"/>
          </w:tcPr>
          <w:p>
            <w:pPr>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r>
      <w:tr>
        <w:trPr>
          <w:jc w:val="center"/>
          <w:trHeight w:val="664" w:hRule="exact"/>
        </w:trPr>
        <w:tc>
          <w:tcPr>
            <w:gridSpan w:val="4"/>
            <w:tcW w:w="4737" w:type="dxa"/>
            <w:vAlign w:val="center"/>
            <w:textDirection w:val="lrTb"/>
            <w:noWrap w:val="false"/>
          </w:tcPr>
          <w:p>
            <w:pP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合计人民币金额(小</w:t>
            </w:r>
            <w:r>
              <w:rPr>
                <w:rFonts w:hint="eastAsia" w:ascii="宋体" w:hAnsi="宋体" w:cs="宋体"/>
                <w:b/>
                <w:color w:val="000000"/>
                <w:sz w:val="24"/>
                <w:cs/>
                <w:lang w:bidi="he-IL"/>
              </w:rPr>
              <w:t xml:space="preserve">写</w:t>
            </w:r>
            <w:r>
              <w:rPr>
                <w:rFonts w:hint="eastAsia" w:ascii="宋体" w:hAnsi="宋体" w:cs="宋体"/>
                <w:b/>
                <w:color w:val="000000"/>
                <w:sz w:val="24"/>
                <w:lang w:bidi="he-IL"/>
              </w:rPr>
              <w:t xml:space="preserve">)：¥ </w:t>
            </w:r>
            <w:r/>
          </w:p>
        </w:tc>
        <w:tc>
          <w:tcPr>
            <w:gridSpan w:val="5"/>
            <w:tcW w:w="4798" w:type="dxa"/>
            <w:vAlign w:val="center"/>
            <w:textDirection w:val="lrTb"/>
            <w:noWrap w:val="false"/>
          </w:tcPr>
          <w:p>
            <w:pPr>
              <w:spacing w:line="360" w:lineRule="auto"/>
              <w:rPr>
                <w:rFonts w:hint="eastAsia" w:ascii="宋体" w:hAnsi="宋体" w:cs="宋体"/>
                <w:color w:val="000000"/>
                <w:sz w:val="24"/>
                <w:lang w:bidi="he-IL"/>
              </w:rPr>
            </w:pPr>
            <w:r>
              <w:rPr>
                <w:rFonts w:hint="eastAsia" w:ascii="宋体" w:hAnsi="宋体" w:cs="宋体"/>
                <w:b/>
                <w:color w:val="000000"/>
                <w:sz w:val="24"/>
                <w:lang w:bidi="he-IL"/>
              </w:rPr>
              <w:t xml:space="preserve">合计人民币金额(</w:t>
            </w:r>
            <w:r>
              <w:rPr>
                <w:rFonts w:hint="eastAsia" w:ascii="宋体" w:hAnsi="宋体" w:cs="宋体"/>
                <w:b/>
                <w:color w:val="000000"/>
                <w:sz w:val="24"/>
                <w:cs/>
                <w:lang w:bidi="he-IL"/>
              </w:rPr>
              <w:t xml:space="preserve">大写</w:t>
            </w:r>
            <w:r>
              <w:rPr>
                <w:rFonts w:hint="eastAsia" w:ascii="宋体" w:hAnsi="宋体" w:cs="宋体"/>
                <w:b/>
                <w:color w:val="000000"/>
                <w:sz w:val="24"/>
                <w:lang w:bidi="he-IL"/>
              </w:rPr>
              <w:t xml:space="preserve">)： </w:t>
            </w:r>
            <w:r/>
          </w:p>
        </w:tc>
      </w:tr>
    </w:tbl>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b/>
          <w:color w:val="000000"/>
          <w:sz w:val="24"/>
        </w:rPr>
      </w:pPr>
      <w:r>
        <w:rPr>
          <w:rFonts w:hint="eastAsia" w:ascii="宋体" w:hAnsi="宋体" w:cs="宋体"/>
          <w:color w:val="000000"/>
          <w:sz w:val="24"/>
        </w:rPr>
        <w:t xml:space="preserve">二、</w:t>
      </w:r>
      <w:r>
        <w:rPr>
          <w:rFonts w:hint="eastAsia" w:ascii="宋体" w:hAnsi="宋体" w:cs="宋体"/>
          <w:b/>
          <w:color w:val="000000"/>
          <w:sz w:val="24"/>
        </w:rPr>
        <w:t xml:space="preserve">设备详细配置：</w:t>
      </w:r>
      <w:r/>
    </w:p>
    <w:p>
      <w:pPr>
        <w:ind w:firstLine="710"/>
        <w:spacing w:after="120" w:line="360" w:lineRule="auto"/>
        <w:rPr>
          <w:rFonts w:hint="eastAsia" w:ascii="宋体" w:hAnsi="宋体" w:cs="宋体"/>
          <w:color w:val="000000"/>
          <w:sz w:val="24"/>
        </w:rPr>
      </w:pPr>
      <w:r>
        <w:rPr>
          <w:rFonts w:hint="eastAsia" w:ascii="宋体" w:hAnsi="宋体" w:cs="宋体"/>
          <w:color w:val="000000"/>
          <w:sz w:val="24"/>
        </w:rPr>
        <w:t xml:space="preserve">见附件1。</w:t>
      </w:r>
      <w:r/>
    </w:p>
    <w:p>
      <w:pPr>
        <w:ind w:left="482" w:hanging="482"/>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三、售后服务和要求:</w:t>
      </w:r>
      <w:r/>
    </w:p>
    <w:p>
      <w:pPr>
        <w:ind w:left="420" w:firstLine="480"/>
        <w:spacing w:line="360" w:lineRule="auto"/>
        <w:rPr>
          <w:rFonts w:hint="eastAsia" w:ascii="宋体" w:hAnsi="宋体" w:cs="宋体"/>
          <w:color w:val="000000"/>
          <w:sz w:val="24"/>
          <w:lang w:bidi="he-IL"/>
        </w:rPr>
      </w:pPr>
      <w:r>
        <w:rPr>
          <w:rFonts w:hint="eastAsia" w:ascii="宋体" w:hAnsi="宋体" w:cs="宋体"/>
          <w:color w:val="000000"/>
          <w:sz w:val="24"/>
          <w:lang w:bidi="he-IL"/>
        </w:rPr>
        <w:t xml:space="preserve">1. 设备验收以甲方的验收报告为准，自双方约定的技术验收通过第二天起计算质保期，整机含配件免费全保</w:t>
      </w:r>
      <w:r>
        <w:rPr>
          <w:rFonts w:hint="eastAsia" w:ascii="宋体" w:hAnsi="宋体" w:cs="宋体"/>
          <w:color w:val="000000"/>
          <w:sz w:val="24"/>
          <w:u w:val="single"/>
          <w:lang w:bidi="he-IL"/>
        </w:rPr>
        <w:t xml:space="preserve">   </w:t>
      </w:r>
      <w:r>
        <w:rPr>
          <w:rFonts w:hint="eastAsia" w:ascii="宋体" w:hAnsi="宋体" w:cs="宋体"/>
          <w:color w:val="000000"/>
          <w:sz w:val="24"/>
          <w:lang w:bidi="he-IL"/>
        </w:rPr>
        <w:t xml:space="preserve">年；质保期过后终身维修，</w:t>
      </w:r>
      <w:r>
        <w:rPr>
          <w:rFonts w:hint="eastAsia" w:ascii="宋体" w:hAnsi="宋体" w:cs="宋体"/>
          <w:color w:val="000000"/>
          <w:sz w:val="24"/>
        </w:rPr>
        <w:t xml:space="preserve">免收人工费，只收配件费，提供配件价格清单。</w:t>
      </w:r>
      <w:r>
        <w:rPr>
          <w:rFonts w:hint="eastAsia" w:ascii="宋体" w:hAnsi="宋体" w:cs="宋体"/>
          <w:color w:val="000000"/>
          <w:sz w:val="24"/>
          <w:lang w:bidi="he-IL"/>
        </w:rPr>
        <w:t xml:space="preserve">但在本合同质保期过后，甲方有权选择是否购买维保，若甲方选择购买维保，乙方应与甲方另行签订维保合同，且维保价格（全保）不高于</w:t>
      </w:r>
      <w:r>
        <w:rPr>
          <w:rFonts w:hint="eastAsia" w:ascii="宋体" w:hAnsi="宋体" w:cs="宋体"/>
          <w:color w:val="000000"/>
          <w:sz w:val="24"/>
          <w:u w:val="single"/>
          <w:lang w:bidi="he-IL"/>
        </w:rPr>
        <w:t xml:space="preserve">     </w:t>
      </w:r>
      <w:r>
        <w:rPr>
          <w:rFonts w:hint="eastAsia" w:ascii="宋体" w:hAnsi="宋体" w:cs="宋体"/>
          <w:color w:val="000000"/>
          <w:sz w:val="24"/>
          <w:lang w:bidi="he-IL"/>
        </w:rPr>
        <w:t xml:space="preserve">元/台/年，维保期间乙方免费提供所有零配件及服务。</w:t>
      </w:r>
      <w:r/>
    </w:p>
    <w:p>
      <w:pPr>
        <w:ind w:left="420" w:firstLine="480"/>
        <w:spacing w:line="360" w:lineRule="auto"/>
        <w:rPr>
          <w:rFonts w:hint="eastAsia" w:ascii="宋体" w:hAnsi="宋体" w:cs="宋体"/>
          <w:color w:val="000000"/>
          <w:sz w:val="24"/>
          <w:lang w:bidi="he-IL"/>
        </w:rPr>
      </w:pPr>
      <w:r>
        <w:rPr>
          <w:rFonts w:hint="eastAsia" w:ascii="宋体" w:hAnsi="宋体" w:cs="宋体"/>
          <w:color w:val="000000"/>
          <w:sz w:val="24"/>
          <w:lang w:bidi="he-IL"/>
        </w:rPr>
        <w:t xml:space="preserve">2. </w:t>
      </w:r>
      <w:r>
        <w:rPr>
          <w:rFonts w:hint="eastAsia" w:ascii="宋体" w:hAnsi="宋体" w:cs="宋体"/>
          <w:color w:val="000000"/>
          <w:sz w:val="24"/>
        </w:rPr>
        <w:t xml:space="preserve">确保设备质保期内开机率为95%。如设备故障停机率超过5%（一年按365天计算，每年18天），每超过一天，质保期延长两周。</w:t>
      </w:r>
      <w:r/>
    </w:p>
    <w:p>
      <w:pPr>
        <w:ind w:left="420" w:firstLine="480"/>
        <w:spacing w:line="360" w:lineRule="auto"/>
        <w:rPr>
          <w:rFonts w:hint="eastAsia" w:ascii="宋体" w:hAnsi="宋体" w:cs="宋体"/>
          <w:color w:val="000000"/>
          <w:sz w:val="24"/>
          <w:lang w:bidi="he-IL"/>
        </w:rPr>
      </w:pPr>
      <w:r>
        <w:rPr>
          <w:rFonts w:hint="eastAsia" w:ascii="宋体" w:hAnsi="宋体" w:cs="宋体"/>
          <w:color w:val="000000"/>
          <w:sz w:val="24"/>
          <w:lang w:bidi="he-IL"/>
        </w:rPr>
        <w:t xml:space="preserve">3. </w:t>
      </w:r>
      <w:r>
        <w:rPr>
          <w:rFonts w:hint="eastAsia" w:ascii="宋体" w:hAnsi="宋体" w:cs="宋体"/>
          <w:color w:val="000000"/>
          <w:sz w:val="24"/>
        </w:rPr>
        <w:t xml:space="preserve">如设备发生故障，乙方在接到甲方质保电话2小时内予以响应，24小时内修复完成，如果不能修复完成</w:t>
      </w:r>
      <w:r>
        <w:rPr>
          <w:rFonts w:hint="eastAsia" w:ascii="宋体" w:hAnsi="宋体" w:cs="宋体"/>
          <w:color w:val="000000"/>
          <w:sz w:val="24"/>
          <w:lang w:bidi="he-IL"/>
        </w:rPr>
        <w:t xml:space="preserve">，公司提供样机确保甲方在质保期内工作正常进行；如不能提供样机，</w:t>
      </w:r>
      <w:r>
        <w:rPr>
          <w:rFonts w:hint="eastAsia" w:ascii="宋体" w:hAnsi="宋体" w:cs="宋体"/>
          <w:color w:val="000000"/>
          <w:sz w:val="24"/>
        </w:rPr>
        <w:t xml:space="preserve">当天不能修复完成</w:t>
      </w:r>
      <w:r>
        <w:rPr>
          <w:rFonts w:hint="eastAsia" w:ascii="宋体" w:hAnsi="宋体" w:cs="宋体"/>
          <w:color w:val="000000"/>
          <w:sz w:val="24"/>
          <w:lang w:bidi="he-IL"/>
        </w:rPr>
        <w:t xml:space="preserve">，应提前告知甲方，抓紧组织维修，超过一天，质保期延长两周。</w:t>
      </w:r>
      <w:r/>
    </w:p>
    <w:p>
      <w:pPr>
        <w:ind w:left="420" w:firstLine="480"/>
        <w:spacing w:line="360" w:lineRule="auto"/>
        <w:rPr>
          <w:rFonts w:hint="eastAsia" w:ascii="宋体" w:hAnsi="宋体" w:cs="宋体"/>
          <w:color w:val="000000"/>
          <w:sz w:val="24"/>
          <w:lang w:bidi="he-IL"/>
        </w:rPr>
      </w:pPr>
      <w:r>
        <w:rPr>
          <w:rFonts w:hint="eastAsia" w:ascii="宋体" w:hAnsi="宋体" w:cs="宋体"/>
          <w:color w:val="000000"/>
          <w:sz w:val="24"/>
          <w:lang w:bidi="he-IL"/>
        </w:rPr>
        <w:t xml:space="preserve">4. 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p>
    <w:p>
      <w:pPr>
        <w:ind w:left="420" w:firstLine="480"/>
        <w:spacing w:line="360" w:lineRule="auto"/>
        <w:rPr>
          <w:rFonts w:hint="eastAsia" w:ascii="宋体" w:hAnsi="宋体" w:cs="宋体"/>
          <w:color w:val="000000"/>
          <w:sz w:val="24"/>
          <w:u w:val="single"/>
          <w:lang w:bidi="he-IL"/>
        </w:rPr>
      </w:pPr>
      <w:r>
        <w:rPr>
          <w:rFonts w:hint="eastAsia" w:ascii="宋体" w:hAnsi="宋体" w:cs="宋体"/>
          <w:color w:val="000000"/>
          <w:sz w:val="24"/>
          <w:lang w:bidi="he-IL"/>
        </w:rPr>
        <w:t xml:space="preserve">5. 其他特别承诺的售后服务：</w:t>
      </w:r>
      <w:r>
        <w:rPr>
          <w:rFonts w:hint="eastAsia" w:ascii="宋体" w:hAnsi="宋体" w:cs="宋体"/>
          <w:color w:val="000000"/>
          <w:sz w:val="24"/>
          <w:u w:val="single"/>
          <w:lang w:bidi="he-IL"/>
        </w:rPr>
        <w:t xml:space="preserve">                                                        </w:t>
      </w:r>
      <w:r/>
    </w:p>
    <w:p>
      <w:pPr>
        <w:ind w:left="590" w:hanging="590"/>
        <w:spacing w:line="360" w:lineRule="auto"/>
        <w:rPr>
          <w:rFonts w:hint="eastAsia" w:ascii="宋体" w:hAnsi="宋体" w:cs="宋体"/>
          <w:b/>
          <w:color w:val="000000"/>
          <w:sz w:val="24"/>
          <w:lang w:bidi="he-IL"/>
        </w:rPr>
      </w:pPr>
      <w:r>
        <w:rPr>
          <w:rFonts w:hint="eastAsia" w:ascii="宋体" w:hAnsi="宋体" w:cs="宋体"/>
          <w:b/>
          <w:color w:val="000000"/>
          <w:sz w:val="24"/>
        </w:rPr>
        <w:t xml:space="preserve">四、</w:t>
      </w:r>
      <w:r>
        <w:rPr>
          <w:rFonts w:hint="eastAsia" w:ascii="宋体" w:hAnsi="宋体" w:cs="宋体"/>
          <w:b/>
          <w:color w:val="000000"/>
          <w:sz w:val="24"/>
          <w:lang w:bidi="he-IL"/>
        </w:rPr>
        <w:t xml:space="preserve">到货时间：</w:t>
      </w:r>
      <w:r/>
    </w:p>
    <w:p>
      <w:pPr>
        <w:ind w:left="420" w:firstLine="480"/>
        <w:spacing w:line="360" w:lineRule="auto"/>
        <w:rPr>
          <w:rFonts w:hint="eastAsia" w:ascii="宋体" w:hAnsi="宋体" w:cs="宋体"/>
          <w:color w:val="000000"/>
          <w:sz w:val="24"/>
          <w:lang w:bidi="he-IL"/>
        </w:rPr>
      </w:pPr>
      <w:r>
        <w:rPr>
          <w:rFonts w:hint="eastAsia" w:ascii="宋体" w:hAnsi="宋体" w:cs="宋体"/>
          <w:color w:val="000000"/>
          <w:sz w:val="24"/>
          <w:lang w:bidi="he-IL"/>
        </w:rPr>
        <w:t xml:space="preserve">自合同签订之日起</w:t>
      </w:r>
      <w:r>
        <w:rPr>
          <w:rFonts w:hint="eastAsia" w:ascii="宋体" w:hAnsi="宋体" w:cs="宋体"/>
          <w:color w:val="000000"/>
          <w:sz w:val="24"/>
          <w:u w:val="single"/>
          <w:lang w:bidi="he-IL"/>
        </w:rPr>
        <w:t xml:space="preserve">     </w:t>
      </w:r>
      <w:r>
        <w:rPr>
          <w:rFonts w:hint="eastAsia" w:ascii="宋体" w:hAnsi="宋体" w:cs="宋体"/>
          <w:color w:val="000000"/>
          <w:sz w:val="24"/>
          <w:lang w:bidi="he-IL"/>
        </w:rPr>
        <w:t xml:space="preserve">内到货，如逾期到货，每日按该货款金额千分之五承担违约金，逾期60日仍不能到货的，甲方有权解除本合同，并由乙方承担该货款金额30%的违约金。</w:t>
      </w:r>
      <w:r/>
    </w:p>
    <w:p>
      <w:pPr>
        <w:ind w:left="600" w:hanging="600"/>
        <w:spacing w:line="360" w:lineRule="auto"/>
        <w:rPr>
          <w:rFonts w:hint="eastAsia" w:ascii="宋体" w:hAnsi="宋体" w:cs="宋体"/>
          <w:b/>
          <w:color w:val="000000"/>
          <w:sz w:val="24"/>
        </w:rPr>
      </w:pPr>
      <w:r>
        <w:rPr>
          <w:rFonts w:hint="eastAsia" w:ascii="宋体" w:hAnsi="宋体" w:cs="宋体"/>
          <w:b/>
          <w:color w:val="000000"/>
          <w:sz w:val="24"/>
        </w:rPr>
        <w:t xml:space="preserve">五、交货地点：</w:t>
      </w:r>
      <w:r/>
    </w:p>
    <w:p>
      <w:pPr>
        <w:ind w:left="420" w:firstLine="480"/>
        <w:spacing w:line="360" w:lineRule="auto"/>
        <w:rPr>
          <w:rFonts w:hint="eastAsia" w:ascii="宋体" w:hAnsi="宋体" w:cs="宋体"/>
          <w:color w:val="000000"/>
          <w:sz w:val="24"/>
          <w:lang w:bidi="he-IL"/>
        </w:rPr>
      </w:pPr>
      <w:r>
        <w:rPr>
          <w:rFonts w:hint="eastAsia" w:ascii="宋体" w:hAnsi="宋体" w:cs="宋体"/>
          <w:color w:val="000000"/>
          <w:sz w:val="24"/>
          <w:lang w:bidi="he-IL"/>
        </w:rPr>
        <w:t xml:space="preserve">甲方指定地点，货损风险自验收合格交付甲方之日起转移。</w:t>
      </w:r>
      <w:r/>
    </w:p>
    <w:p>
      <w:pPr>
        <w:ind w:left="600" w:hanging="600"/>
        <w:spacing w:line="360" w:lineRule="auto"/>
        <w:rPr>
          <w:rFonts w:hint="eastAsia" w:ascii="宋体" w:hAnsi="宋体" w:cs="宋体"/>
          <w:b/>
          <w:color w:val="000000"/>
          <w:sz w:val="24"/>
        </w:rPr>
      </w:pPr>
      <w:r>
        <w:rPr>
          <w:rFonts w:hint="eastAsia" w:ascii="宋体" w:hAnsi="宋体" w:cs="宋体"/>
          <w:b/>
          <w:color w:val="000000"/>
          <w:sz w:val="24"/>
        </w:rPr>
        <w:t xml:space="preserve">六、付款方式和要求：</w:t>
      </w:r>
      <w:r/>
    </w:p>
    <w:p>
      <w:pPr>
        <w:ind w:left="420" w:firstLine="480"/>
        <w:spacing w:line="360" w:lineRule="auto"/>
        <w:rPr>
          <w:rFonts w:hint="eastAsia" w:ascii="宋体" w:hAnsi="宋体" w:cs="宋体"/>
          <w:color w:val="000000"/>
          <w:sz w:val="24"/>
          <w:lang w:bidi="he-IL"/>
        </w:rPr>
      </w:pPr>
      <w:r>
        <w:rPr>
          <w:rFonts w:hint="eastAsia" w:ascii="宋体" w:hAnsi="宋体" w:cs="宋体"/>
          <w:color w:val="000000"/>
          <w:sz w:val="24"/>
          <w:lang w:bidi="he-IL"/>
        </w:rPr>
        <w:t xml:space="preserve">1. 首付款（30%）</w:t>
      </w:r>
      <w:r/>
    </w:p>
    <w:p>
      <w:pPr>
        <w:ind w:left="420" w:firstLine="480"/>
        <w:spacing w:line="360" w:lineRule="auto"/>
        <w:rPr>
          <w:rFonts w:hint="eastAsia" w:ascii="宋体" w:hAnsi="宋体" w:cs="宋体"/>
          <w:color w:val="000000"/>
          <w:sz w:val="24"/>
          <w:lang w:bidi="he-IL"/>
        </w:rPr>
      </w:pPr>
      <w:r>
        <w:rPr>
          <w:rFonts w:hint="eastAsia" w:ascii="宋体" w:hAnsi="宋体" w:cs="宋体"/>
          <w:color w:val="000000"/>
          <w:sz w:val="24"/>
          <w:lang w:bidi="he-IL"/>
        </w:rPr>
        <w:t xml:space="preserve">设备完成安装、调试并经甲方验收合格，且乙方完成对甲方操作人员的培训指导并取得《培训完成确认单》后，乙方向甲方提供对应30%货款的增值税发票。甲方收到上述凭证后，按医院签票流程支付首付款（具体到账时间以甲方付款流程为准）。</w:t>
      </w:r>
      <w:r/>
    </w:p>
    <w:p>
      <w:pPr>
        <w:ind w:left="420" w:firstLine="480"/>
        <w:spacing w:line="360" w:lineRule="auto"/>
        <w:rPr>
          <w:rFonts w:hint="eastAsia" w:ascii="宋体" w:hAnsi="宋体" w:cs="宋体"/>
          <w:color w:val="000000"/>
          <w:sz w:val="24"/>
          <w:lang w:bidi="he-IL"/>
        </w:rPr>
      </w:pPr>
      <w:r>
        <w:rPr>
          <w:rFonts w:hint="eastAsia" w:ascii="宋体" w:hAnsi="宋体" w:cs="宋体"/>
          <w:color w:val="000000"/>
          <w:sz w:val="24"/>
          <w:lang w:bidi="he-IL"/>
        </w:rPr>
        <w:t xml:space="preserve">2. 二期款（</w:t>
      </w:r>
      <w:r>
        <w:rPr>
          <w:rFonts w:hint="eastAsia" w:ascii="宋体" w:hAnsi="宋体" w:cs="宋体"/>
          <w:color w:val="000000"/>
          <w:sz w:val="24"/>
          <w:lang w:val="en-US" w:eastAsia="zh-CN" w:bidi="he-IL"/>
        </w:rPr>
        <w:t xml:space="preserve">7</w:t>
      </w:r>
      <w:r>
        <w:rPr>
          <w:rFonts w:hint="eastAsia" w:ascii="宋体" w:hAnsi="宋体" w:cs="宋体"/>
          <w:color w:val="000000"/>
          <w:sz w:val="24"/>
          <w:lang w:bidi="he-IL"/>
        </w:rPr>
        <w:t xml:space="preserve">0%）</w:t>
      </w:r>
      <w:r/>
    </w:p>
    <w:p>
      <w:pPr>
        <w:ind w:left="420" w:firstLine="480"/>
        <w:spacing w:line="360" w:lineRule="auto"/>
        <w:rPr>
          <w:rFonts w:hint="eastAsia" w:ascii="宋体" w:hAnsi="宋体" w:cs="宋体"/>
          <w:color w:val="000000"/>
          <w:sz w:val="24"/>
          <w:lang w:bidi="he-IL"/>
        </w:rPr>
      </w:pPr>
      <w:r>
        <w:rPr>
          <w:rFonts w:hint="eastAsia" w:ascii="宋体" w:hAnsi="宋体" w:cs="宋体"/>
          <w:color w:val="000000"/>
          <w:sz w:val="24"/>
          <w:lang w:bidi="he-IL"/>
        </w:rPr>
        <w:t xml:space="preserve">设备验收合格后正常运行满</w:t>
      </w:r>
      <w:r>
        <w:rPr>
          <w:rFonts w:hint="eastAsia" w:ascii="宋体" w:hAnsi="宋体" w:cs="宋体"/>
          <w:color w:val="000000"/>
          <w:sz w:val="24"/>
          <w:lang w:val="en-US" w:eastAsia="zh-CN" w:bidi="he-IL"/>
        </w:rPr>
        <w:t xml:space="preserve">6</w:t>
      </w:r>
      <w:r>
        <w:rPr>
          <w:rFonts w:hint="eastAsia" w:ascii="宋体" w:hAnsi="宋体" w:cs="宋体"/>
          <w:color w:val="000000"/>
          <w:sz w:val="24"/>
          <w:lang w:bidi="he-IL"/>
        </w:rPr>
        <w:t xml:space="preserve">个月，乙方向甲方提供剩余</w:t>
      </w:r>
      <w:r>
        <w:rPr>
          <w:rFonts w:hint="eastAsia" w:ascii="宋体" w:hAnsi="宋体" w:cs="宋体"/>
          <w:color w:val="000000"/>
          <w:sz w:val="24"/>
          <w:lang w:val="en-US" w:eastAsia="zh-CN" w:bidi="he-IL"/>
        </w:rPr>
        <w:t xml:space="preserve">7</w:t>
      </w:r>
      <w:r>
        <w:rPr>
          <w:rFonts w:hint="eastAsia" w:ascii="宋体" w:hAnsi="宋体" w:cs="宋体"/>
          <w:color w:val="000000"/>
          <w:sz w:val="24"/>
          <w:lang w:bidi="he-IL"/>
        </w:rPr>
        <w:t xml:space="preserve">0%货款的增值税发票。甲方收到发票后，按上述流程支付二期款（具体到账时间以甲方付款流程为准）。</w:t>
      </w:r>
      <w:r/>
    </w:p>
    <w:p>
      <w:pPr>
        <w:ind w:left="420" w:firstLine="480"/>
        <w:spacing w:line="360" w:lineRule="auto"/>
        <w:rPr>
          <w:rFonts w:hint="eastAsia" w:ascii="宋体" w:hAnsi="宋体" w:cs="宋体"/>
          <w:color w:val="000000"/>
          <w:sz w:val="24"/>
          <w:lang w:bidi="he-IL"/>
        </w:rPr>
      </w:pPr>
      <w:r>
        <w:rPr>
          <w:rFonts w:hint="eastAsia" w:ascii="宋体" w:hAnsi="宋体" w:cs="宋体"/>
          <w:color w:val="000000"/>
          <w:sz w:val="24"/>
          <w:lang w:val="en-US" w:eastAsia="zh-CN" w:bidi="he-IL"/>
        </w:rPr>
        <w:t xml:space="preserve">3</w:t>
      </w:r>
      <w:r>
        <w:rPr>
          <w:rFonts w:hint="eastAsia" w:ascii="宋体" w:hAnsi="宋体" w:cs="宋体"/>
          <w:color w:val="000000"/>
          <w:sz w:val="24"/>
          <w:lang w:bidi="he-IL"/>
        </w:rPr>
        <w:t xml:space="preserve">.设备验收合格后，乙方所开发票，应确保发票上所列品名、型号、金额与合同所列完全一致。</w:t>
      </w:r>
      <w:r/>
    </w:p>
    <w:p>
      <w:pPr>
        <w:ind w:left="420" w:firstLine="480"/>
        <w:spacing w:line="360" w:lineRule="auto"/>
        <w:rPr>
          <w:rFonts w:hint="eastAsia" w:ascii="宋体" w:hAnsi="宋体" w:cs="宋体"/>
          <w:color w:val="000000"/>
          <w:sz w:val="24"/>
          <w:lang w:bidi="he-IL"/>
        </w:rPr>
      </w:pPr>
      <w:r>
        <w:rPr>
          <w:rFonts w:hint="eastAsia" w:ascii="宋体" w:hAnsi="宋体" w:cs="宋体"/>
          <w:color w:val="000000"/>
          <w:sz w:val="24"/>
          <w:lang w:val="en-US" w:eastAsia="zh-CN" w:bidi="he-IL"/>
        </w:rPr>
        <w:t xml:space="preserve">4</w:t>
      </w:r>
      <w:r>
        <w:rPr>
          <w:rFonts w:hint="eastAsia" w:ascii="宋体" w:hAnsi="宋体" w:cs="宋体"/>
          <w:color w:val="000000"/>
          <w:sz w:val="24"/>
          <w:lang w:bidi="he-IL"/>
        </w:rPr>
        <w:t xml:space="preserve">.乙方收款信息如下，如有变更应当提前3日书面告知甲方，否则乙方自行承担不利后果：</w:t>
      </w:r>
      <w:r/>
    </w:p>
    <w:p>
      <w:pPr>
        <w:ind w:left="412" w:firstLine="420"/>
        <w:spacing w:line="360" w:lineRule="auto"/>
        <w:rPr>
          <w:rFonts w:hint="eastAsia" w:ascii="宋体" w:hAnsi="宋体" w:cs="宋体"/>
          <w:color w:val="000000"/>
          <w:sz w:val="24"/>
          <w:u w:val="single"/>
        </w:rPr>
      </w:pPr>
      <w:r>
        <w:rPr>
          <w:rFonts w:hint="eastAsia" w:ascii="宋体" w:hAnsi="宋体" w:cs="宋体"/>
          <w:color w:val="000000"/>
          <w:sz w:val="24"/>
        </w:rPr>
        <w:t xml:space="preserve">公司名称：</w:t>
      </w:r>
      <w:r>
        <w:rPr>
          <w:rFonts w:hint="eastAsia" w:ascii="宋体" w:hAnsi="宋体" w:cs="宋体"/>
          <w:color w:val="000000"/>
          <w:sz w:val="24"/>
          <w:u w:val="single"/>
        </w:rPr>
        <w:t xml:space="preserve">                              </w:t>
      </w:r>
      <w:r/>
    </w:p>
    <w:p>
      <w:pPr>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开户行</w:t>
      </w:r>
      <w:r>
        <w:rPr>
          <w:rFonts w:hint="eastAsia" w:ascii="宋体" w:hAnsi="宋体" w:cs="宋体"/>
          <w:color w:val="000000"/>
          <w:sz w:val="24"/>
          <w:lang w:bidi="he-IL"/>
        </w:rPr>
        <w:t xml:space="preserve">：                                                         </w:t>
      </w:r>
      <w:r/>
    </w:p>
    <w:p>
      <w:pPr>
        <w:ind w:left="412" w:firstLine="420"/>
        <w:spacing w:line="360" w:lineRule="auto"/>
        <w:rPr>
          <w:rFonts w:hint="eastAsia" w:ascii="宋体" w:hAnsi="宋体" w:cs="宋体"/>
          <w:color w:val="000000"/>
          <w:sz w:val="24"/>
          <w:u w:val="single"/>
        </w:rPr>
      </w:pPr>
      <w:r>
        <w:rPr>
          <w:rFonts w:hint="eastAsia" w:ascii="宋体" w:hAnsi="宋体" w:cs="宋体"/>
          <w:color w:val="000000"/>
          <w:sz w:val="24"/>
        </w:rPr>
        <w:t xml:space="preserve">账号： </w:t>
      </w:r>
      <w:r>
        <w:rPr>
          <w:rFonts w:hint="eastAsia" w:ascii="宋体" w:hAnsi="宋体" w:cs="宋体"/>
          <w:color w:val="000000"/>
          <w:sz w:val="24"/>
          <w:u w:val="single"/>
        </w:rPr>
        <w:t xml:space="preserve">                                 </w:t>
      </w:r>
      <w:r/>
    </w:p>
    <w:p>
      <w:pPr>
        <w:spacing w:line="360" w:lineRule="auto"/>
        <w:rPr>
          <w:rFonts w:hint="eastAsia" w:ascii="宋体" w:hAnsi="宋体" w:cs="宋体"/>
          <w:color w:val="000000"/>
          <w:sz w:val="24"/>
        </w:rPr>
      </w:pPr>
      <w:r>
        <w:rPr>
          <w:rFonts w:hint="eastAsia" w:ascii="宋体" w:hAnsi="宋体" w:cs="宋体"/>
          <w:b/>
          <w:color w:val="000000"/>
          <w:sz w:val="24"/>
        </w:rPr>
        <w:t xml:space="preserve">七、资质、质量要求及技术标准：</w:t>
      </w:r>
      <w:r/>
    </w:p>
    <w:p>
      <w:pPr>
        <w:ind w:left="412" w:firstLine="480"/>
        <w:spacing w:line="360" w:lineRule="auto"/>
        <w:rPr>
          <w:rFonts w:hint="eastAsia" w:ascii="宋体" w:hAnsi="宋体" w:cs="宋体"/>
          <w:color w:val="000000"/>
          <w:sz w:val="24"/>
        </w:rPr>
      </w:pPr>
      <w:r>
        <w:rPr>
          <w:rFonts w:hint="eastAsia" w:ascii="宋体" w:hAnsi="宋体" w:cs="宋体"/>
          <w:color w:val="000000"/>
          <w:sz w:val="24"/>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p>
    <w:p>
      <w:pPr>
        <w:ind w:left="412" w:firstLine="480"/>
        <w:spacing w:line="360" w:lineRule="auto"/>
        <w:rPr>
          <w:rFonts w:hint="eastAsia" w:ascii="宋体" w:hAnsi="宋体" w:cs="宋体"/>
          <w:color w:val="000000"/>
          <w:sz w:val="24"/>
        </w:rPr>
      </w:pPr>
      <w:r>
        <w:rPr>
          <w:rFonts w:hint="eastAsia" w:ascii="宋体" w:hAnsi="宋体" w:cs="宋体"/>
          <w:color w:val="000000"/>
          <w:sz w:val="24"/>
        </w:rPr>
        <w:t xml:space="preserve">2. 所提供医疗器械产品注册证必须真实、合法、有效；所提供设备上的中文品名、型号及产品说明书所注适用范围必须与医疗器械产品注册证所标明的完全一致。国产医疗设备上的铭牌必须标注医疗器械注册证号。</w:t>
      </w:r>
      <w:r/>
    </w:p>
    <w:p>
      <w:pPr>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3. 乙方所提供的产品的技术标准适用国家、行业、企业标准之中最严格的技术标准，且能够实现本合同之目的。</w:t>
      </w:r>
      <w:r/>
    </w:p>
    <w:p>
      <w:pPr>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4. 其他未提及事项必须符合国家药品监督管理局的相关规定。</w:t>
      </w:r>
      <w:r/>
    </w:p>
    <w:p>
      <w:pPr>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5. 乙方提供的设备均需满足国家网络信息安全要求。</w:t>
      </w:r>
      <w:r/>
    </w:p>
    <w:p>
      <w:pPr>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以上条款必须满足，否则由此引起的一切责任由乙方负责。</w:t>
      </w:r>
      <w:r/>
    </w:p>
    <w:p>
      <w:pPr>
        <w:spacing w:line="360" w:lineRule="auto"/>
        <w:rPr>
          <w:rFonts w:hint="eastAsia" w:ascii="宋体" w:hAnsi="宋体" w:cs="宋体"/>
          <w:b/>
          <w:color w:val="000000"/>
          <w:sz w:val="24"/>
        </w:rPr>
      </w:pPr>
      <w:r>
        <w:rPr>
          <w:rFonts w:hint="eastAsia" w:ascii="宋体" w:hAnsi="宋体" w:cs="宋体"/>
          <w:b/>
          <w:color w:val="000000"/>
          <w:sz w:val="24"/>
        </w:rPr>
        <w:t xml:space="preserve">八、设备到货、安装、验收和培训：</w:t>
      </w:r>
      <w:r/>
    </w:p>
    <w:p>
      <w:pPr>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1. 乙方到货、安装和调试必须事先与甲方联系，必要时由甲方联系商检部门监督拆箱和验收货物。设备安装、调试结束后，乙方派工程师现场协助甲方对设备进行验收，填写验收报告。</w:t>
      </w:r>
      <w:r/>
    </w:p>
    <w:p>
      <w:pPr>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2. 在安装过程中或安装结束后，乙方工程师负责对甲方进行操作、保养和维修的培训，必要时需按照事先约定跟台手术。</w:t>
      </w:r>
      <w:r/>
    </w:p>
    <w:p>
      <w:pPr>
        <w:ind w:left="420" w:firstLine="480"/>
        <w:spacing w:after="120" w:line="360" w:lineRule="auto"/>
        <w:rPr>
          <w:rFonts w:hint="eastAsia" w:ascii="宋体" w:hAnsi="宋体" w:cs="宋体"/>
          <w:color w:val="000000"/>
          <w:sz w:val="24"/>
        </w:rPr>
      </w:pPr>
      <w:r>
        <w:rPr>
          <w:rFonts w:hint="eastAsia" w:ascii="宋体" w:hAnsi="宋体" w:cs="宋体"/>
          <w:color w:val="000000"/>
          <w:sz w:val="24"/>
        </w:rPr>
        <w:t xml:space="preserve">3. 乙方所供设备如验收不合格，根据甲方的要求，乙方必须无条件换货或退货，由此引起的一切损失由乙方承担。</w:t>
      </w:r>
      <w:r/>
    </w:p>
    <w:p>
      <w:pPr>
        <w:ind w:left="412" w:firstLine="480"/>
        <w:spacing w:line="360" w:lineRule="auto"/>
        <w:rPr>
          <w:rFonts w:hint="eastAsia" w:ascii="宋体" w:hAnsi="宋体" w:cs="宋体"/>
          <w:color w:val="000000"/>
          <w:sz w:val="24"/>
        </w:rPr>
      </w:pPr>
      <w:r>
        <w:rPr>
          <w:rFonts w:hint="eastAsia" w:ascii="宋体" w:hAnsi="宋体" w:cs="宋体"/>
          <w:color w:val="000000"/>
          <w:sz w:val="24"/>
        </w:rPr>
        <w:t xml:space="preserve">4. 设备到货后，乙方应提供给甲方机电设备进口证明（如需要）、报关单、海关免税证明（如免税）、原产地证书、质量保证书、商检证书、安装图纸、全套随机技术资料等。</w:t>
      </w:r>
      <w:r/>
    </w:p>
    <w:p>
      <w:pPr>
        <w:ind w:left="412" w:firstLine="480"/>
        <w:spacing w:line="360" w:lineRule="auto"/>
        <w:rPr>
          <w:rFonts w:hint="eastAsia" w:ascii="宋体" w:hAnsi="宋体" w:cs="宋体"/>
          <w:color w:val="000000"/>
          <w:sz w:val="24"/>
        </w:rPr>
      </w:pPr>
      <w:r>
        <w:rPr>
          <w:rFonts w:hint="eastAsia" w:ascii="宋体" w:hAnsi="宋体" w:cs="宋体"/>
          <w:color w:val="000000"/>
          <w:sz w:val="24"/>
        </w:rPr>
        <w:t xml:space="preserve">5. 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p>
    <w:p>
      <w:pPr>
        <w:spacing w:line="360" w:lineRule="auto"/>
        <w:rPr>
          <w:rFonts w:hint="eastAsia" w:ascii="宋体" w:hAnsi="宋体" w:cs="宋体"/>
          <w:color w:val="000000"/>
          <w:sz w:val="24"/>
        </w:rPr>
      </w:pPr>
      <w:r>
        <w:rPr>
          <w:rFonts w:hint="eastAsia" w:ascii="宋体" w:hAnsi="宋体" w:cs="宋体"/>
          <w:b/>
          <w:color w:val="000000"/>
          <w:sz w:val="24"/>
        </w:rPr>
        <w:t xml:space="preserve">九、违约责任：</w:t>
      </w:r>
      <w:r/>
    </w:p>
    <w:p>
      <w:pPr>
        <w:ind w:left="424" w:firstLine="480"/>
        <w:spacing w:after="120" w:line="360" w:lineRule="auto"/>
        <w:rPr>
          <w:rFonts w:hint="eastAsia" w:ascii="宋体" w:hAnsi="宋体" w:cs="宋体"/>
          <w:bCs/>
          <w:color w:val="000000"/>
          <w:sz w:val="24"/>
          <w:lang w:val="en-AU"/>
        </w:rPr>
      </w:pPr>
      <w:r>
        <w:rPr>
          <w:rFonts w:hint="eastAsia" w:ascii="宋体" w:hAnsi="宋体" w:cs="宋体"/>
          <w:color w:val="000000"/>
          <w:sz w:val="24"/>
        </w:rPr>
        <w:t xml:space="preserve">甲乙双方在执行合同时应依照《中华人民共和国民法典》执行。对于本合同未尽事宜，甲乙双方友好协商解决。若出现纠纷，协商不成时,任何一方均可向甲方所在地人民法院提起诉讼。                                                                        </w:t>
      </w:r>
      <w:r/>
    </w:p>
    <w:p>
      <w:pPr>
        <w:spacing w:line="360" w:lineRule="auto"/>
        <w:rPr>
          <w:rFonts w:hint="eastAsia" w:ascii="宋体" w:hAnsi="宋体" w:cs="宋体"/>
          <w:b/>
          <w:color w:val="000000"/>
          <w:sz w:val="24"/>
        </w:rPr>
      </w:pPr>
      <w:r>
        <w:rPr>
          <w:rFonts w:hint="eastAsia" w:ascii="宋体" w:hAnsi="宋体" w:cs="宋体"/>
          <w:b/>
          <w:color w:val="000000"/>
          <w:sz w:val="24"/>
        </w:rPr>
        <w:t xml:space="preserve">十、</w:t>
      </w:r>
      <w:r>
        <w:rPr>
          <w:rFonts w:hint="eastAsia" w:ascii="宋体" w:hAnsi="宋体" w:cs="宋体"/>
          <w:b/>
          <w:color w:val="000000"/>
          <w:sz w:val="24"/>
          <w:lang w:val="en-AU"/>
        </w:rPr>
        <w:t xml:space="preserve">合同生效：</w:t>
      </w:r>
      <w:r/>
    </w:p>
    <w:p>
      <w:pPr>
        <w:ind w:firstLine="960"/>
        <w:spacing w:line="360" w:lineRule="auto"/>
        <w:rPr>
          <w:rFonts w:hint="eastAsia" w:ascii="宋体" w:hAnsi="宋体" w:cs="宋体"/>
          <w:bCs/>
          <w:color w:val="000000"/>
          <w:sz w:val="24"/>
          <w:lang w:val="en-AU"/>
        </w:rPr>
      </w:pPr>
      <w:r>
        <w:rPr>
          <w:rFonts w:hint="eastAsia" w:ascii="宋体" w:hAnsi="宋体" w:cs="宋体"/>
          <w:bCs/>
          <w:color w:val="000000"/>
          <w:sz w:val="24"/>
          <w:lang w:val="en-AU"/>
        </w:rPr>
        <w:t xml:space="preserve">本合同应经双方法定代表人或授权代表签字、双方盖章（包括骑缝章）后始生效。</w:t>
      </w:r>
      <w:r/>
    </w:p>
    <w:p>
      <w:pPr>
        <w:spacing w:after="120" w:line="360" w:lineRule="auto"/>
        <w:rPr>
          <w:rFonts w:hint="eastAsia" w:ascii="宋体" w:hAnsi="宋体" w:cs="宋体"/>
          <w:b/>
          <w:color w:val="000000"/>
          <w:sz w:val="24"/>
        </w:rPr>
      </w:pPr>
      <w:r>
        <w:rPr>
          <w:rFonts w:hint="eastAsia" w:ascii="宋体" w:hAnsi="宋体" w:cs="宋体"/>
          <w:b/>
          <w:color w:val="000000"/>
          <w:sz w:val="24"/>
        </w:rPr>
        <w:t xml:space="preserve">十一、</w:t>
      </w:r>
      <w:r>
        <w:rPr>
          <w:rFonts w:hint="eastAsia" w:ascii="宋体" w:hAnsi="宋体" w:cs="宋体"/>
          <w:b/>
          <w:bCs/>
          <w:color w:val="000000"/>
          <w:sz w:val="24"/>
          <w:lang w:bidi="he-IL"/>
        </w:rPr>
        <w:t xml:space="preserve">本合同一式陆份，甲方执肆份，乙方执壹份，招标代理机构持壹份，</w:t>
      </w:r>
      <w:r>
        <w:rPr>
          <w:rFonts w:hint="eastAsia" w:ascii="宋体" w:hAnsi="宋体" w:cs="宋体"/>
          <w:b/>
          <w:color w:val="000000"/>
          <w:sz w:val="24"/>
        </w:rPr>
        <w:t xml:space="preserve">每份具有同等法律效力。</w:t>
      </w:r>
      <w:r/>
    </w:p>
    <w:p>
      <w:pPr>
        <w:spacing w:line="360" w:lineRule="auto"/>
        <w:rPr>
          <w:rFonts w:hint="eastAsia" w:ascii="宋体" w:hAnsi="宋体" w:cs="宋体"/>
          <w:b/>
          <w:color w:val="000000"/>
          <w:sz w:val="24"/>
        </w:rPr>
      </w:pPr>
      <w:r>
        <w:rPr>
          <w:rFonts w:hint="eastAsia" w:ascii="宋体" w:hAnsi="宋体" w:cs="宋体"/>
          <w:b/>
          <w:color w:val="000000"/>
          <w:sz w:val="24"/>
        </w:rPr>
      </w:r>
      <w:r/>
    </w:p>
    <w:p>
      <w:pPr>
        <w:spacing w:after="120" w:line="360" w:lineRule="auto"/>
        <w:rPr>
          <w:rFonts w:hint="eastAsia" w:ascii="宋体" w:hAnsi="宋体" w:cs="宋体"/>
          <w:color w:val="000000"/>
          <w:sz w:val="24"/>
        </w:rPr>
      </w:pPr>
      <w:r>
        <w:rPr>
          <w:rFonts w:hint="eastAsia" w:ascii="宋体" w:hAnsi="宋体" w:cs="宋体"/>
          <w:b/>
          <w:color w:val="000000"/>
          <w:sz w:val="24"/>
        </w:rPr>
        <w:t xml:space="preserve">甲方（签章）：常州市第一人民医院 </w:t>
      </w:r>
      <w:r>
        <w:rPr>
          <w:rFonts w:hint="eastAsia" w:ascii="宋体" w:hAnsi="宋体" w:cs="宋体"/>
          <w:color w:val="000000"/>
          <w:sz w:val="24"/>
        </w:rPr>
        <w:t xml:space="preserve">       </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 xml:space="preserve">  </w:t>
      </w:r>
      <w:r>
        <w:rPr>
          <w:rFonts w:hint="eastAsia" w:ascii="宋体" w:hAnsi="宋体" w:cs="宋体"/>
          <w:b/>
          <w:color w:val="000000"/>
          <w:sz w:val="24"/>
        </w:rPr>
        <w:t xml:space="preserve">乙方（签章）：</w:t>
      </w:r>
      <w:r/>
    </w:p>
    <w:p>
      <w:pPr>
        <w:spacing w:after="120" w:line="360" w:lineRule="auto"/>
        <w:rPr>
          <w:rFonts w:hint="eastAsia" w:ascii="宋体" w:hAnsi="宋体" w:cs="宋体"/>
          <w:color w:val="000000"/>
          <w:sz w:val="24"/>
        </w:rPr>
      </w:pPr>
      <w:r>
        <w:rPr>
          <w:rFonts w:hint="eastAsia" w:ascii="宋体" w:hAnsi="宋体" w:cs="宋体"/>
          <w:b/>
          <w:color w:val="000000"/>
          <w:sz w:val="24"/>
        </w:rPr>
        <w:t xml:space="preserve">法定代表人：                                    法定代表人：</w:t>
      </w:r>
      <w:r/>
    </w:p>
    <w:p>
      <w:pPr>
        <w:spacing w:line="360" w:lineRule="auto"/>
        <w:rPr>
          <w:rFonts w:hint="eastAsia" w:ascii="宋体" w:hAnsi="宋体" w:cs="宋体"/>
          <w:b/>
          <w:color w:val="000000"/>
          <w:sz w:val="24"/>
        </w:rPr>
      </w:pPr>
      <w:r>
        <w:rPr>
          <w:rFonts w:hint="eastAsia" w:ascii="宋体" w:hAnsi="宋体" w:cs="宋体"/>
          <w:b/>
          <w:color w:val="000000"/>
          <w:sz w:val="24"/>
        </w:rPr>
        <w:t xml:space="preserve">授权代表：                    </w:t>
      </w:r>
      <w:r>
        <w:rPr>
          <w:rFonts w:hint="eastAsia" w:ascii="宋体" w:hAnsi="宋体" w:cs="宋体"/>
          <w:b/>
          <w:color w:val="000000"/>
          <w:sz w:val="24"/>
        </w:rPr>
        <w:tab/>
      </w:r>
      <w:r>
        <w:rPr>
          <w:rFonts w:hint="eastAsia" w:ascii="宋体" w:hAnsi="宋体" w:cs="宋体"/>
          <w:b/>
          <w:color w:val="000000"/>
          <w:sz w:val="24"/>
        </w:rPr>
        <w:tab/>
      </w:r>
      <w:r>
        <w:rPr>
          <w:rFonts w:hint="eastAsia" w:ascii="宋体" w:hAnsi="宋体" w:cs="宋体"/>
          <w:b/>
          <w:color w:val="000000"/>
          <w:sz w:val="24"/>
        </w:rPr>
        <w:t xml:space="preserve">             授权代表：</w:t>
      </w:r>
      <w:r/>
    </w:p>
    <w:p>
      <w:pPr>
        <w:spacing w:line="360" w:lineRule="auto"/>
        <w:rPr>
          <w:rFonts w:hint="eastAsia" w:ascii="宋体" w:hAnsi="宋体" w:cs="宋体"/>
          <w:b/>
          <w:color w:val="000000"/>
          <w:sz w:val="24"/>
        </w:rPr>
      </w:pPr>
      <w:r>
        <w:rPr>
          <w:rFonts w:hint="eastAsia" w:ascii="宋体" w:hAnsi="宋体" w:cs="宋体"/>
          <w:b/>
          <w:color w:val="000000"/>
          <w:sz w:val="24"/>
        </w:rPr>
      </w:r>
      <w:r/>
    </w:p>
    <w:p>
      <w:pPr>
        <w:spacing w:line="360" w:lineRule="auto"/>
        <w:rPr>
          <w:rFonts w:hint="eastAsia" w:ascii="宋体" w:hAnsi="宋体" w:cs="宋体"/>
          <w:b/>
          <w:color w:val="000000"/>
          <w:sz w:val="24"/>
        </w:rPr>
      </w:pPr>
      <w:r>
        <w:rPr>
          <w:rFonts w:hint="eastAsia" w:ascii="宋体" w:hAnsi="宋体" w:cs="宋体"/>
          <w:b/>
          <w:color w:val="000000"/>
          <w:sz w:val="24"/>
        </w:rPr>
        <w:t xml:space="preserve">日期：                </w:t>
      </w:r>
      <w:r>
        <w:rPr>
          <w:rFonts w:hint="eastAsia" w:ascii="宋体" w:hAnsi="宋体" w:cs="宋体"/>
          <w:b/>
          <w:color w:val="000000"/>
          <w:sz w:val="24"/>
        </w:rPr>
        <w:tab/>
      </w:r>
      <w:r>
        <w:rPr>
          <w:rFonts w:hint="eastAsia" w:ascii="宋体" w:hAnsi="宋体" w:cs="宋体"/>
          <w:b/>
          <w:color w:val="000000"/>
          <w:sz w:val="24"/>
        </w:rPr>
        <w:tab/>
      </w:r>
      <w:r>
        <w:rPr>
          <w:rFonts w:hint="eastAsia" w:ascii="宋体" w:hAnsi="宋体" w:cs="宋体"/>
          <w:b/>
          <w:color w:val="000000"/>
          <w:sz w:val="24"/>
        </w:rPr>
        <w:tab/>
      </w:r>
      <w:r>
        <w:rPr>
          <w:rFonts w:hint="eastAsia" w:ascii="宋体" w:hAnsi="宋体" w:cs="宋体"/>
          <w:b/>
          <w:color w:val="000000"/>
          <w:sz w:val="24"/>
        </w:rPr>
        <w:tab/>
      </w:r>
      <w:r>
        <w:rPr>
          <w:rFonts w:hint="eastAsia" w:ascii="宋体" w:hAnsi="宋体" w:cs="宋体"/>
          <w:b/>
          <w:color w:val="000000"/>
          <w:sz w:val="24"/>
        </w:rPr>
        <w:tab/>
      </w:r>
      <w:r>
        <w:rPr>
          <w:rFonts w:hint="eastAsia" w:ascii="宋体" w:hAnsi="宋体" w:cs="宋体"/>
          <w:b/>
          <w:color w:val="000000"/>
          <w:sz w:val="24"/>
        </w:rPr>
        <w:t xml:space="preserve">          日期：</w:t>
      </w:r>
      <w:r/>
    </w:p>
    <w:p>
      <w:pPr>
        <w:spacing w:line="360" w:lineRule="auto"/>
        <w:rPr>
          <w:rFonts w:hint="eastAsia" w:ascii="宋体" w:hAnsi="宋体" w:cs="宋体"/>
          <w:b/>
          <w:color w:val="000000"/>
          <w:sz w:val="24"/>
        </w:rPr>
      </w:pPr>
      <w:r>
        <w:rPr>
          <w:rFonts w:hint="eastAsia" w:ascii="宋体" w:hAnsi="宋体" w:cs="宋体"/>
          <w:b/>
          <w:color w:val="000000"/>
          <w:sz w:val="24"/>
        </w:rPr>
        <w:t xml:space="preserve">                                           （乙方授权代表联系方式：           ）</w:t>
      </w:r>
      <w:r/>
    </w:p>
    <w:p>
      <w:pPr>
        <w:spacing w:after="120" w:line="360" w:lineRule="auto"/>
        <w:rPr>
          <w:rFonts w:hint="eastAsia" w:ascii="宋体" w:hAnsi="宋体" w:cs="宋体"/>
          <w:b/>
          <w:color w:val="000000"/>
          <w:sz w:val="24"/>
        </w:rPr>
      </w:pPr>
      <w:r>
        <w:rPr>
          <w:rFonts w:hint="eastAsia" w:ascii="宋体" w:hAnsi="宋体" w:cs="宋体"/>
          <w:b/>
          <w:color w:val="000000"/>
          <w:sz w:val="24"/>
        </w:rPr>
      </w:r>
      <w:r/>
    </w:p>
    <w:p>
      <w:pPr>
        <w:spacing w:after="120" w:line="360" w:lineRule="auto"/>
        <w:rPr>
          <w:rFonts w:hint="eastAsia" w:ascii="宋体" w:hAnsi="宋体" w:cs="宋体"/>
          <w:b/>
          <w:color w:val="000000"/>
          <w:sz w:val="24"/>
        </w:rPr>
      </w:pPr>
      <w:r>
        <w:rPr>
          <w:rFonts w:hint="eastAsia" w:ascii="宋体" w:hAnsi="宋体" w:cs="宋体"/>
          <w:b/>
          <w:color w:val="000000"/>
          <w:sz w:val="24"/>
        </w:rPr>
      </w:r>
      <w:r/>
    </w:p>
    <w:p>
      <w:pPr>
        <w:spacing w:after="120" w:line="360" w:lineRule="auto"/>
        <w:rPr>
          <w:rFonts w:hint="eastAsia" w:ascii="宋体" w:hAnsi="宋体" w:cs="宋体"/>
          <w:b/>
          <w:color w:val="000000"/>
          <w:sz w:val="24"/>
        </w:rPr>
      </w:pPr>
      <w:r>
        <w:rPr>
          <w:rFonts w:hint="eastAsia" w:ascii="宋体" w:hAnsi="宋体" w:cs="宋体"/>
          <w:b/>
          <w:color w:val="000000"/>
          <w:sz w:val="24"/>
        </w:rPr>
      </w:r>
      <w:r/>
    </w:p>
    <w:p>
      <w:pPr>
        <w:spacing w:after="120" w:line="360" w:lineRule="auto"/>
        <w:rPr>
          <w:rFonts w:hint="eastAsia" w:ascii="宋体" w:hAnsi="宋体" w:cs="宋体"/>
          <w:b/>
          <w:color w:val="000000"/>
          <w:sz w:val="24"/>
        </w:rPr>
      </w:pPr>
      <w:r>
        <w:rPr>
          <w:rFonts w:hint="eastAsia" w:ascii="宋体" w:hAnsi="宋体" w:cs="宋体"/>
          <w:b/>
          <w:color w:val="000000"/>
          <w:sz w:val="24"/>
        </w:rPr>
      </w:r>
      <w:r/>
    </w:p>
    <w:p>
      <w:pPr>
        <w:spacing w:after="120" w:line="360" w:lineRule="auto"/>
        <w:rPr>
          <w:rFonts w:hint="eastAsia" w:ascii="宋体" w:hAnsi="宋体" w:cs="宋体"/>
          <w:b/>
          <w:color w:val="000000"/>
          <w:sz w:val="24"/>
        </w:rPr>
      </w:pPr>
      <w:r>
        <w:rPr>
          <w:rFonts w:hint="eastAsia" w:ascii="宋体" w:hAnsi="宋体" w:cs="宋体"/>
          <w:b/>
          <w:color w:val="000000"/>
          <w:sz w:val="24"/>
        </w:rPr>
        <w:t xml:space="preserve">见证方： </w:t>
      </w:r>
      <w:r/>
    </w:p>
    <w:p>
      <w:pPr>
        <w:spacing w:after="120" w:line="360" w:lineRule="auto"/>
        <w:rPr>
          <w:rFonts w:hint="eastAsia" w:ascii="宋体" w:hAnsi="宋体" w:cs="宋体"/>
          <w:b/>
          <w:color w:val="000000"/>
          <w:sz w:val="24"/>
        </w:rPr>
      </w:pPr>
      <w:r>
        <w:rPr>
          <w:rFonts w:hint="eastAsia" w:ascii="宋体" w:hAnsi="宋体" w:cs="宋体"/>
          <w:b/>
          <w:color w:val="000000"/>
          <w:sz w:val="24"/>
        </w:rPr>
        <w:t xml:space="preserve">代理机构（章）： </w:t>
      </w:r>
      <w:r/>
    </w:p>
    <w:p>
      <w:pPr>
        <w:spacing w:after="120" w:line="360" w:lineRule="auto"/>
        <w:rPr>
          <w:rFonts w:hint="eastAsia" w:ascii="宋体" w:hAnsi="宋体" w:cs="宋体"/>
          <w:b/>
          <w:color w:val="000000"/>
          <w:sz w:val="24"/>
        </w:rPr>
      </w:pPr>
      <w:r>
        <w:rPr>
          <w:rFonts w:hint="eastAsia" w:ascii="宋体" w:hAnsi="宋体" w:cs="宋体"/>
          <w:b/>
          <w:color w:val="000000"/>
          <w:sz w:val="24"/>
        </w:rPr>
        <w:t xml:space="preserve">经办人：                      电话：</w:t>
      </w:r>
      <w:r/>
    </w:p>
    <w:p>
      <w:pPr>
        <w:spacing w:line="360" w:lineRule="auto"/>
        <w:rPr>
          <w:rFonts w:hint="eastAsia" w:ascii="宋体" w:hAnsi="宋体" w:cs="宋体"/>
          <w:b/>
          <w:color w:val="000000"/>
          <w:sz w:val="24"/>
        </w:rPr>
      </w:pPr>
      <w:r>
        <w:rPr>
          <w:rFonts w:hint="eastAsia" w:ascii="宋体" w:hAnsi="宋体" w:cs="宋体"/>
          <w:b/>
          <w:color w:val="000000"/>
          <w:sz w:val="24"/>
        </w:rPr>
      </w:r>
      <w:r/>
    </w:p>
    <w:p>
      <w:pPr>
        <w:rPr>
          <w:b/>
          <w:szCs w:val="21"/>
        </w:rPr>
      </w:pPr>
      <w:r>
        <w:rPr>
          <w:b/>
          <w:szCs w:val="21"/>
        </w:rPr>
      </w:r>
      <w:r/>
    </w:p>
    <w:p>
      <w:pPr>
        <w:rPr>
          <w:b/>
          <w:szCs w:val="21"/>
        </w:rPr>
      </w:pPr>
      <w:r>
        <w:rPr>
          <w:b/>
          <w:szCs w:val="21"/>
        </w:rPr>
      </w:r>
      <w:r/>
    </w:p>
    <w:p>
      <w:pPr>
        <w:pStyle w:val="752"/>
      </w:pPr>
      <w:r/>
      <w:r/>
    </w:p>
    <w:p>
      <w:pPr>
        <w:rPr>
          <w:b/>
          <w:szCs w:val="21"/>
        </w:rPr>
        <w:sectPr>
          <w:footnotePr/>
          <w:endnotePr/>
          <w:type w:val="nextPage"/>
          <w:pgSz w:w="11906" w:h="16838" w:orient="portrait"/>
          <w:pgMar w:top="1440" w:right="1800" w:bottom="1440" w:left="1800" w:header="851" w:footer="992" w:gutter="0"/>
          <w:cols w:num="1" w:sep="0" w:space="425" w:equalWidth="1"/>
          <w:docGrid w:linePitch="360"/>
        </w:sectPr>
      </w:pPr>
      <w:r>
        <w:rPr>
          <w:b/>
          <w:szCs w:val="21"/>
        </w:rPr>
      </w:r>
      <w:r/>
    </w:p>
    <w:p>
      <w:pPr>
        <w:rPr>
          <w:sz w:val="24"/>
          <w:szCs w:val="24"/>
        </w:rPr>
      </w:pPr>
      <w:r>
        <w:rPr>
          <w:rFonts w:hint="eastAsia"/>
          <w:b/>
          <w:sz w:val="24"/>
          <w:szCs w:val="24"/>
        </w:rPr>
        <w:t xml:space="preserve">附件1：配置清单</w:t>
      </w:r>
      <w:r>
        <w:rPr>
          <w:rFonts w:hint="eastAsia"/>
          <w:sz w:val="24"/>
          <w:szCs w:val="24"/>
        </w:rPr>
        <w:t xml:space="preserve">（若无配置清单，</w:t>
      </w:r>
      <w:r>
        <w:rPr>
          <w:rFonts w:hint="eastAsia"/>
          <w:bCs/>
          <w:sz w:val="24"/>
          <w:szCs w:val="24"/>
        </w:rPr>
        <w:t xml:space="preserve">则删除该段文字信息</w:t>
      </w:r>
      <w:r>
        <w:rPr>
          <w:rFonts w:hint="eastAsia"/>
          <w:sz w:val="24"/>
          <w:szCs w:val="24"/>
        </w:rPr>
        <w:t xml:space="preserve">）</w:t>
      </w:r>
      <w:r/>
    </w:p>
    <w:p>
      <w:pPr>
        <w:rPr>
          <w:b/>
          <w:sz w:val="24"/>
          <w:szCs w:val="24"/>
        </w:rPr>
      </w:pPr>
      <w:r>
        <w:rPr>
          <w:b/>
          <w:sz w:val="24"/>
          <w:szCs w:val="24"/>
        </w:rPr>
      </w:r>
      <w:r/>
    </w:p>
    <w:p>
      <w:pPr>
        <w:rPr>
          <w:bCs/>
          <w:sz w:val="24"/>
          <w:szCs w:val="24"/>
        </w:rPr>
      </w:pPr>
      <w:r>
        <w:rPr>
          <w:bCs/>
          <w:sz w:val="24"/>
          <w:szCs w:val="24"/>
        </w:rPr>
      </w:r>
      <w:r/>
    </w:p>
    <w:p>
      <w:pPr>
        <w:rPr>
          <w:b/>
          <w:sz w:val="24"/>
          <w:szCs w:val="24"/>
        </w:rPr>
      </w:pPr>
      <w:r>
        <w:rPr>
          <w:b/>
          <w:sz w:val="24"/>
          <w:szCs w:val="24"/>
        </w:rPr>
      </w:r>
      <w:r/>
    </w:p>
    <w:p>
      <w:pPr>
        <w:rPr>
          <w:b/>
          <w:sz w:val="24"/>
          <w:szCs w:val="24"/>
        </w:rPr>
      </w:pPr>
      <w:r>
        <w:rPr>
          <w:rFonts w:hint="eastAsia"/>
          <w:b/>
          <w:sz w:val="24"/>
          <w:szCs w:val="24"/>
        </w:rPr>
        <w:t xml:space="preserve">      </w:t>
      </w:r>
      <w:r/>
    </w:p>
    <w:p>
      <w:pPr>
        <w:rPr>
          <w:b/>
          <w:sz w:val="24"/>
          <w:szCs w:val="24"/>
        </w:rPr>
      </w:pPr>
      <w:r>
        <w:rPr>
          <w:b/>
          <w:sz w:val="24"/>
          <w:szCs w:val="24"/>
        </w:rPr>
      </w:r>
      <w:r/>
    </w:p>
    <w:p>
      <w:pPr>
        <w:rPr>
          <w:b/>
          <w:sz w:val="24"/>
          <w:szCs w:val="24"/>
        </w:rPr>
      </w:pPr>
      <w:r>
        <w:rPr>
          <w:b/>
          <w:sz w:val="24"/>
          <w:szCs w:val="24"/>
        </w:rPr>
      </w:r>
      <w:r/>
    </w:p>
    <w:p>
      <w:pPr>
        <w:rPr>
          <w:b/>
          <w:sz w:val="24"/>
          <w:szCs w:val="24"/>
        </w:rPr>
      </w:pPr>
      <w:r>
        <w:rPr>
          <w:b/>
          <w:sz w:val="24"/>
          <w:szCs w:val="24"/>
        </w:rPr>
      </w:r>
      <w:r/>
    </w:p>
    <w:p>
      <w:pPr>
        <w:rPr>
          <w:b/>
          <w:sz w:val="24"/>
          <w:szCs w:val="24"/>
        </w:rPr>
      </w:pPr>
      <w:r>
        <w:rPr>
          <w:b/>
          <w:sz w:val="24"/>
          <w:szCs w:val="24"/>
        </w:rPr>
      </w:r>
      <w:r/>
    </w:p>
    <w:p>
      <w:pPr>
        <w:rPr>
          <w:b/>
          <w:sz w:val="24"/>
          <w:szCs w:val="24"/>
        </w:rPr>
      </w:pPr>
      <w:r>
        <w:rPr>
          <w:b/>
          <w:sz w:val="24"/>
          <w:szCs w:val="24"/>
        </w:rPr>
      </w:r>
      <w:r/>
    </w:p>
    <w:p>
      <w:pPr>
        <w:rPr>
          <w:b/>
          <w:sz w:val="24"/>
          <w:szCs w:val="24"/>
        </w:rPr>
      </w:pPr>
      <w:r>
        <w:rPr>
          <w:rFonts w:hint="eastAsia"/>
          <w:b/>
          <w:sz w:val="24"/>
          <w:szCs w:val="24"/>
        </w:rPr>
        <w:t xml:space="preserve">附件2：维修配件价格清单、易耗品价格清单、耗材价格清单等</w:t>
      </w:r>
      <w:r/>
    </w:p>
    <w:p>
      <w:pPr>
        <w:rPr>
          <w:bCs/>
          <w:sz w:val="24"/>
          <w:szCs w:val="24"/>
        </w:rPr>
      </w:pPr>
      <w:r>
        <w:rPr>
          <w:rFonts w:hint="eastAsia"/>
          <w:bCs/>
          <w:sz w:val="24"/>
          <w:szCs w:val="24"/>
        </w:rPr>
        <w:t xml:space="preserve">（若无，则删除该段文字信息）   </w:t>
      </w:r>
      <w:r/>
    </w:p>
    <w:p>
      <w:pPr>
        <w:rPr>
          <w:b/>
          <w:sz w:val="24"/>
          <w:szCs w:val="24"/>
        </w:rPr>
      </w:pPr>
      <w:r>
        <w:rPr>
          <w:rFonts w:hint="eastAsia"/>
          <w:b/>
          <w:sz w:val="24"/>
          <w:szCs w:val="24"/>
        </w:rPr>
        <w:t xml:space="preserve">  </w:t>
      </w:r>
      <w:r/>
    </w:p>
    <w:p>
      <w:pPr>
        <w:rPr>
          <w:b/>
          <w:sz w:val="24"/>
          <w:szCs w:val="24"/>
        </w:rPr>
      </w:pPr>
      <w:r>
        <w:rPr>
          <w:b/>
          <w:sz w:val="24"/>
          <w:szCs w:val="24"/>
        </w:rPr>
      </w:r>
      <w:r/>
    </w:p>
    <w:p>
      <w:pPr>
        <w:rPr>
          <w:b/>
          <w:sz w:val="24"/>
          <w:szCs w:val="24"/>
        </w:rPr>
      </w:pPr>
      <w:r>
        <w:rPr>
          <w:b/>
          <w:sz w:val="24"/>
          <w:szCs w:val="24"/>
        </w:rPr>
      </w:r>
      <w:r/>
    </w:p>
    <w:p>
      <w:pPr>
        <w:jc w:val="center"/>
        <w:rPr>
          <w:b/>
          <w:sz w:val="24"/>
          <w:szCs w:val="24"/>
        </w:rPr>
      </w:pPr>
      <w:r>
        <w:rPr>
          <w:rFonts w:hint="eastAsia"/>
          <w:b/>
          <w:sz w:val="24"/>
          <w:szCs w:val="24"/>
        </w:rPr>
        <w:t xml:space="preserve">相关耗材价格清单</w:t>
      </w:r>
      <w:r/>
    </w:p>
    <w:tbl>
      <w:tblPr>
        <w:tblStyle w:val="693"/>
        <w:tblW w:w="8915" w:type="dxa"/>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616"/>
        <w:gridCol w:w="376"/>
        <w:gridCol w:w="632"/>
        <w:gridCol w:w="614"/>
        <w:gridCol w:w="591"/>
        <w:gridCol w:w="1023"/>
        <w:gridCol w:w="1378"/>
        <w:gridCol w:w="957"/>
        <w:gridCol w:w="1167"/>
        <w:gridCol w:w="774"/>
      </w:tblGrid>
      <w:tr>
        <w:trPr>
          <w:trHeight w:val="1128"/>
        </w:trPr>
        <w:tc>
          <w:tcPr>
            <w:tcW w:w="787" w:type="dxa"/>
            <w:vAlign w:val="center"/>
            <w:textDirection w:val="lrTb"/>
            <w:noWrap w:val="false"/>
          </w:tcPr>
          <w:p>
            <w:pPr>
              <w:jc w:val="center"/>
              <w:rPr>
                <w:b/>
                <w:sz w:val="24"/>
                <w:szCs w:val="24"/>
              </w:rPr>
            </w:pPr>
            <w:r>
              <w:rPr>
                <w:rFonts w:hint="eastAsia"/>
                <w:b/>
                <w:sz w:val="24"/>
                <w:szCs w:val="24"/>
              </w:rPr>
              <w:t xml:space="preserve">挂网产品名称</w:t>
            </w:r>
            <w:r/>
          </w:p>
        </w:tc>
        <w:tc>
          <w:tcPr>
            <w:tcW w:w="616" w:type="dxa"/>
            <w:vAlign w:val="center"/>
            <w:textDirection w:val="lrTb"/>
            <w:noWrap w:val="false"/>
          </w:tcPr>
          <w:p>
            <w:pPr>
              <w:jc w:val="center"/>
              <w:rPr>
                <w:b/>
                <w:sz w:val="24"/>
                <w:szCs w:val="24"/>
              </w:rPr>
            </w:pPr>
            <w:r>
              <w:rPr>
                <w:rFonts w:hint="eastAsia"/>
                <w:b/>
                <w:sz w:val="24"/>
                <w:szCs w:val="24"/>
              </w:rPr>
              <w:t xml:space="preserve">产品编码</w:t>
            </w:r>
            <w:r/>
          </w:p>
        </w:tc>
        <w:tc>
          <w:tcPr>
            <w:tcW w:w="376" w:type="dxa"/>
            <w:vAlign w:val="center"/>
            <w:textDirection w:val="lrTb"/>
            <w:noWrap w:val="false"/>
          </w:tcPr>
          <w:p>
            <w:pPr>
              <w:jc w:val="center"/>
              <w:rPr>
                <w:b/>
                <w:sz w:val="24"/>
                <w:szCs w:val="24"/>
              </w:rPr>
            </w:pPr>
            <w:r>
              <w:rPr>
                <w:rFonts w:hint="eastAsia"/>
                <w:b/>
                <w:sz w:val="24"/>
                <w:szCs w:val="24"/>
              </w:rPr>
              <w:t xml:space="preserve">品牌</w:t>
            </w:r>
            <w:r/>
          </w:p>
        </w:tc>
        <w:tc>
          <w:tcPr>
            <w:tcW w:w="632" w:type="dxa"/>
            <w:vAlign w:val="center"/>
            <w:textDirection w:val="lrTb"/>
            <w:noWrap w:val="false"/>
          </w:tcPr>
          <w:p>
            <w:pPr>
              <w:jc w:val="center"/>
              <w:rPr>
                <w:b/>
                <w:sz w:val="24"/>
                <w:szCs w:val="24"/>
              </w:rPr>
            </w:pPr>
            <w:r>
              <w:rPr>
                <w:rFonts w:hint="eastAsia"/>
                <w:b/>
                <w:sz w:val="24"/>
                <w:szCs w:val="24"/>
              </w:rPr>
              <w:t xml:space="preserve">规格型号</w:t>
            </w:r>
            <w:r/>
          </w:p>
        </w:tc>
        <w:tc>
          <w:tcPr>
            <w:tcW w:w="614" w:type="dxa"/>
            <w:vAlign w:val="center"/>
            <w:textDirection w:val="lrTb"/>
            <w:noWrap w:val="false"/>
          </w:tcPr>
          <w:p>
            <w:pPr>
              <w:jc w:val="center"/>
              <w:rPr>
                <w:b/>
                <w:sz w:val="24"/>
                <w:szCs w:val="24"/>
              </w:rPr>
            </w:pPr>
            <w:r>
              <w:rPr>
                <w:rFonts w:hint="eastAsia"/>
                <w:b/>
                <w:sz w:val="24"/>
                <w:szCs w:val="24"/>
              </w:rPr>
              <w:t xml:space="preserve">单位</w:t>
            </w:r>
            <w:r/>
          </w:p>
        </w:tc>
        <w:tc>
          <w:tcPr>
            <w:tcW w:w="591" w:type="dxa"/>
            <w:vAlign w:val="center"/>
            <w:textDirection w:val="lrTb"/>
            <w:noWrap w:val="false"/>
          </w:tcPr>
          <w:p>
            <w:pPr>
              <w:jc w:val="center"/>
              <w:rPr>
                <w:b/>
                <w:sz w:val="24"/>
                <w:szCs w:val="24"/>
              </w:rPr>
            </w:pPr>
            <w:r>
              <w:rPr>
                <w:rFonts w:hint="eastAsia"/>
                <w:b/>
                <w:sz w:val="24"/>
                <w:szCs w:val="24"/>
              </w:rPr>
              <w:t xml:space="preserve">数量</w:t>
            </w:r>
            <w:r/>
          </w:p>
        </w:tc>
        <w:tc>
          <w:tcPr>
            <w:tcW w:w="1023" w:type="dxa"/>
            <w:vAlign w:val="center"/>
            <w:textDirection w:val="lrTb"/>
            <w:noWrap w:val="false"/>
          </w:tcPr>
          <w:p>
            <w:pPr>
              <w:jc w:val="center"/>
              <w:rPr>
                <w:b/>
                <w:sz w:val="24"/>
                <w:szCs w:val="24"/>
              </w:rPr>
            </w:pPr>
            <w:r>
              <w:rPr>
                <w:rFonts w:hint="eastAsia"/>
                <w:b/>
                <w:sz w:val="24"/>
                <w:szCs w:val="24"/>
              </w:rPr>
              <w:t xml:space="preserve">制造厂商</w:t>
            </w:r>
            <w:r/>
          </w:p>
        </w:tc>
        <w:tc>
          <w:tcPr>
            <w:tcW w:w="1378" w:type="dxa"/>
            <w:vAlign w:val="center"/>
            <w:textDirection w:val="lrTb"/>
            <w:noWrap w:val="false"/>
          </w:tcPr>
          <w:p>
            <w:pPr>
              <w:jc w:val="center"/>
              <w:rPr>
                <w:b/>
                <w:sz w:val="24"/>
                <w:szCs w:val="24"/>
              </w:rPr>
            </w:pPr>
            <w:r>
              <w:rPr>
                <w:rFonts w:hint="eastAsia"/>
                <w:b/>
                <w:sz w:val="24"/>
                <w:szCs w:val="24"/>
              </w:rPr>
              <w:t xml:space="preserve">产地</w:t>
            </w:r>
            <w:r/>
          </w:p>
        </w:tc>
        <w:tc>
          <w:tcPr>
            <w:tcW w:w="957" w:type="dxa"/>
            <w:vAlign w:val="center"/>
            <w:textDirection w:val="lrTb"/>
            <w:noWrap w:val="false"/>
          </w:tcPr>
          <w:p>
            <w:pPr>
              <w:jc w:val="center"/>
              <w:rPr>
                <w:b/>
                <w:sz w:val="24"/>
                <w:szCs w:val="24"/>
              </w:rPr>
            </w:pPr>
            <w:r>
              <w:rPr>
                <w:rFonts w:hint="eastAsia"/>
                <w:b/>
                <w:sz w:val="24"/>
                <w:szCs w:val="24"/>
              </w:rPr>
              <w:t xml:space="preserve">收费编码</w:t>
            </w:r>
            <w:r/>
          </w:p>
        </w:tc>
        <w:tc>
          <w:tcPr>
            <w:tcW w:w="1167" w:type="dxa"/>
            <w:vAlign w:val="center"/>
            <w:textDirection w:val="lrTb"/>
            <w:noWrap w:val="false"/>
          </w:tcPr>
          <w:p>
            <w:pPr>
              <w:jc w:val="center"/>
              <w:rPr>
                <w:b/>
                <w:sz w:val="24"/>
                <w:szCs w:val="24"/>
              </w:rPr>
            </w:pPr>
            <w:r>
              <w:rPr>
                <w:rFonts w:hint="eastAsia"/>
                <w:b/>
                <w:sz w:val="24"/>
                <w:szCs w:val="24"/>
              </w:rPr>
              <w:t xml:space="preserve">省平台价格</w:t>
            </w:r>
            <w:r/>
          </w:p>
        </w:tc>
        <w:tc>
          <w:tcPr>
            <w:tcW w:w="774" w:type="dxa"/>
            <w:vAlign w:val="center"/>
            <w:textDirection w:val="lrTb"/>
            <w:noWrap w:val="false"/>
          </w:tcPr>
          <w:p>
            <w:pPr>
              <w:jc w:val="center"/>
              <w:rPr>
                <w:b/>
                <w:sz w:val="24"/>
                <w:szCs w:val="24"/>
              </w:rPr>
            </w:pPr>
            <w:r>
              <w:rPr>
                <w:rFonts w:hint="eastAsia"/>
                <w:b/>
                <w:sz w:val="24"/>
                <w:szCs w:val="24"/>
              </w:rPr>
              <w:t xml:space="preserve">优惠价</w:t>
            </w:r>
            <w:r/>
          </w:p>
        </w:tc>
      </w:tr>
      <w:tr>
        <w:trPr>
          <w:trHeight w:val="662"/>
        </w:trPr>
        <w:tc>
          <w:tcPr>
            <w:tcW w:w="787" w:type="dxa"/>
            <w:textDirection w:val="lrTb"/>
            <w:noWrap w:val="false"/>
          </w:tcPr>
          <w:p>
            <w:pPr>
              <w:rPr>
                <w:b/>
                <w:sz w:val="24"/>
                <w:szCs w:val="24"/>
              </w:rPr>
            </w:pPr>
            <w:r>
              <w:rPr>
                <w:b/>
                <w:sz w:val="24"/>
                <w:szCs w:val="24"/>
              </w:rPr>
            </w:r>
            <w:r/>
          </w:p>
        </w:tc>
        <w:tc>
          <w:tcPr>
            <w:tcW w:w="616" w:type="dxa"/>
            <w:textDirection w:val="lrTb"/>
            <w:noWrap w:val="false"/>
          </w:tcPr>
          <w:p>
            <w:pPr>
              <w:rPr>
                <w:b/>
                <w:sz w:val="24"/>
                <w:szCs w:val="24"/>
              </w:rPr>
            </w:pPr>
            <w:r>
              <w:rPr>
                <w:b/>
                <w:sz w:val="24"/>
                <w:szCs w:val="24"/>
              </w:rPr>
            </w:r>
            <w:r/>
          </w:p>
        </w:tc>
        <w:tc>
          <w:tcPr>
            <w:tcW w:w="376" w:type="dxa"/>
            <w:textDirection w:val="lrTb"/>
            <w:noWrap w:val="false"/>
          </w:tcPr>
          <w:p>
            <w:pPr>
              <w:rPr>
                <w:b/>
                <w:sz w:val="24"/>
                <w:szCs w:val="24"/>
              </w:rPr>
            </w:pPr>
            <w:r>
              <w:rPr>
                <w:b/>
                <w:sz w:val="24"/>
                <w:szCs w:val="24"/>
              </w:rPr>
            </w:r>
            <w:r/>
          </w:p>
        </w:tc>
        <w:tc>
          <w:tcPr>
            <w:tcW w:w="632" w:type="dxa"/>
            <w:textDirection w:val="lrTb"/>
            <w:noWrap w:val="false"/>
          </w:tcPr>
          <w:p>
            <w:pPr>
              <w:rPr>
                <w:b/>
                <w:sz w:val="24"/>
                <w:szCs w:val="24"/>
              </w:rPr>
            </w:pPr>
            <w:r>
              <w:rPr>
                <w:b/>
                <w:sz w:val="24"/>
                <w:szCs w:val="24"/>
              </w:rPr>
            </w:r>
            <w:r/>
          </w:p>
        </w:tc>
        <w:tc>
          <w:tcPr>
            <w:tcW w:w="614" w:type="dxa"/>
            <w:textDirection w:val="lrTb"/>
            <w:noWrap w:val="false"/>
          </w:tcPr>
          <w:p>
            <w:pPr>
              <w:rPr>
                <w:b/>
                <w:sz w:val="24"/>
                <w:szCs w:val="24"/>
              </w:rPr>
            </w:pPr>
            <w:r>
              <w:rPr>
                <w:b/>
                <w:sz w:val="24"/>
                <w:szCs w:val="24"/>
              </w:rPr>
            </w:r>
            <w:r/>
          </w:p>
        </w:tc>
        <w:tc>
          <w:tcPr>
            <w:tcW w:w="591" w:type="dxa"/>
            <w:textDirection w:val="lrTb"/>
            <w:noWrap w:val="false"/>
          </w:tcPr>
          <w:p>
            <w:pPr>
              <w:rPr>
                <w:b/>
                <w:sz w:val="24"/>
                <w:szCs w:val="24"/>
              </w:rPr>
            </w:pPr>
            <w:r>
              <w:rPr>
                <w:b/>
                <w:sz w:val="24"/>
                <w:szCs w:val="24"/>
              </w:rPr>
            </w:r>
            <w:r/>
          </w:p>
        </w:tc>
        <w:tc>
          <w:tcPr>
            <w:tcW w:w="1023" w:type="dxa"/>
            <w:textDirection w:val="lrTb"/>
            <w:noWrap w:val="false"/>
          </w:tcPr>
          <w:p>
            <w:pPr>
              <w:rPr>
                <w:b/>
                <w:sz w:val="24"/>
                <w:szCs w:val="24"/>
              </w:rPr>
            </w:pPr>
            <w:r>
              <w:rPr>
                <w:b/>
                <w:sz w:val="24"/>
                <w:szCs w:val="24"/>
              </w:rPr>
            </w:r>
            <w:r/>
          </w:p>
        </w:tc>
        <w:tc>
          <w:tcPr>
            <w:tcW w:w="1378" w:type="dxa"/>
            <w:textDirection w:val="lrTb"/>
            <w:noWrap w:val="false"/>
          </w:tcPr>
          <w:p>
            <w:pPr>
              <w:rPr>
                <w:b/>
                <w:sz w:val="24"/>
                <w:szCs w:val="24"/>
              </w:rPr>
            </w:pPr>
            <w:r>
              <w:rPr>
                <w:b/>
                <w:sz w:val="24"/>
                <w:szCs w:val="24"/>
              </w:rPr>
            </w:r>
            <w:r/>
          </w:p>
        </w:tc>
        <w:tc>
          <w:tcPr>
            <w:tcW w:w="957" w:type="dxa"/>
            <w:textDirection w:val="lrTb"/>
            <w:noWrap w:val="false"/>
          </w:tcPr>
          <w:p>
            <w:pPr>
              <w:rPr>
                <w:b/>
                <w:sz w:val="24"/>
                <w:szCs w:val="24"/>
              </w:rPr>
            </w:pPr>
            <w:r>
              <w:rPr>
                <w:b/>
                <w:sz w:val="24"/>
                <w:szCs w:val="24"/>
              </w:rPr>
            </w:r>
            <w:r/>
          </w:p>
        </w:tc>
        <w:tc>
          <w:tcPr>
            <w:tcW w:w="1167" w:type="dxa"/>
            <w:textDirection w:val="lrTb"/>
            <w:noWrap w:val="false"/>
          </w:tcPr>
          <w:p>
            <w:pPr>
              <w:rPr>
                <w:b/>
                <w:sz w:val="24"/>
                <w:szCs w:val="24"/>
              </w:rPr>
            </w:pPr>
            <w:r>
              <w:rPr>
                <w:b/>
                <w:sz w:val="24"/>
                <w:szCs w:val="24"/>
              </w:rPr>
            </w:r>
            <w:r/>
          </w:p>
        </w:tc>
        <w:tc>
          <w:tcPr>
            <w:tcW w:w="774" w:type="dxa"/>
            <w:textDirection w:val="lrTb"/>
            <w:noWrap w:val="false"/>
          </w:tcPr>
          <w:p>
            <w:pPr>
              <w:rPr>
                <w:b/>
                <w:sz w:val="24"/>
                <w:szCs w:val="24"/>
              </w:rPr>
            </w:pPr>
            <w:r>
              <w:rPr>
                <w:b/>
                <w:sz w:val="24"/>
                <w:szCs w:val="24"/>
              </w:rPr>
            </w:r>
            <w:r/>
          </w:p>
        </w:tc>
      </w:tr>
      <w:tr>
        <w:trPr>
          <w:trHeight w:val="646"/>
        </w:trPr>
        <w:tc>
          <w:tcPr>
            <w:tcW w:w="787" w:type="dxa"/>
            <w:textDirection w:val="lrTb"/>
            <w:noWrap w:val="false"/>
          </w:tcPr>
          <w:p>
            <w:pPr>
              <w:rPr>
                <w:b/>
                <w:sz w:val="24"/>
                <w:szCs w:val="24"/>
              </w:rPr>
            </w:pPr>
            <w:r>
              <w:rPr>
                <w:b/>
                <w:sz w:val="24"/>
                <w:szCs w:val="24"/>
              </w:rPr>
            </w:r>
            <w:r/>
          </w:p>
        </w:tc>
        <w:tc>
          <w:tcPr>
            <w:tcW w:w="616" w:type="dxa"/>
            <w:textDirection w:val="lrTb"/>
            <w:noWrap w:val="false"/>
          </w:tcPr>
          <w:p>
            <w:pPr>
              <w:rPr>
                <w:b/>
                <w:sz w:val="24"/>
                <w:szCs w:val="24"/>
              </w:rPr>
            </w:pPr>
            <w:r>
              <w:rPr>
                <w:b/>
                <w:sz w:val="24"/>
                <w:szCs w:val="24"/>
              </w:rPr>
            </w:r>
            <w:r/>
          </w:p>
        </w:tc>
        <w:tc>
          <w:tcPr>
            <w:tcW w:w="376" w:type="dxa"/>
            <w:textDirection w:val="lrTb"/>
            <w:noWrap w:val="false"/>
          </w:tcPr>
          <w:p>
            <w:pPr>
              <w:rPr>
                <w:b/>
                <w:sz w:val="24"/>
                <w:szCs w:val="24"/>
              </w:rPr>
            </w:pPr>
            <w:r>
              <w:rPr>
                <w:b/>
                <w:sz w:val="24"/>
                <w:szCs w:val="24"/>
              </w:rPr>
            </w:r>
            <w:r/>
          </w:p>
        </w:tc>
        <w:tc>
          <w:tcPr>
            <w:tcW w:w="632" w:type="dxa"/>
            <w:textDirection w:val="lrTb"/>
            <w:noWrap w:val="false"/>
          </w:tcPr>
          <w:p>
            <w:pPr>
              <w:rPr>
                <w:b/>
                <w:sz w:val="24"/>
                <w:szCs w:val="24"/>
              </w:rPr>
            </w:pPr>
            <w:r>
              <w:rPr>
                <w:b/>
                <w:sz w:val="24"/>
                <w:szCs w:val="24"/>
              </w:rPr>
            </w:r>
            <w:r/>
          </w:p>
        </w:tc>
        <w:tc>
          <w:tcPr>
            <w:tcW w:w="614" w:type="dxa"/>
            <w:textDirection w:val="lrTb"/>
            <w:noWrap w:val="false"/>
          </w:tcPr>
          <w:p>
            <w:pPr>
              <w:rPr>
                <w:b/>
                <w:sz w:val="24"/>
                <w:szCs w:val="24"/>
              </w:rPr>
            </w:pPr>
            <w:r>
              <w:rPr>
                <w:b/>
                <w:sz w:val="24"/>
                <w:szCs w:val="24"/>
              </w:rPr>
            </w:r>
            <w:r/>
          </w:p>
        </w:tc>
        <w:tc>
          <w:tcPr>
            <w:tcW w:w="591" w:type="dxa"/>
            <w:textDirection w:val="lrTb"/>
            <w:noWrap w:val="false"/>
          </w:tcPr>
          <w:p>
            <w:pPr>
              <w:rPr>
                <w:b/>
                <w:sz w:val="24"/>
                <w:szCs w:val="24"/>
              </w:rPr>
            </w:pPr>
            <w:r>
              <w:rPr>
                <w:b/>
                <w:sz w:val="24"/>
                <w:szCs w:val="24"/>
              </w:rPr>
            </w:r>
            <w:r/>
          </w:p>
        </w:tc>
        <w:tc>
          <w:tcPr>
            <w:tcW w:w="1023" w:type="dxa"/>
            <w:textDirection w:val="lrTb"/>
            <w:noWrap w:val="false"/>
          </w:tcPr>
          <w:p>
            <w:pPr>
              <w:rPr>
                <w:b/>
                <w:sz w:val="24"/>
                <w:szCs w:val="24"/>
              </w:rPr>
            </w:pPr>
            <w:r>
              <w:rPr>
                <w:b/>
                <w:sz w:val="24"/>
                <w:szCs w:val="24"/>
              </w:rPr>
            </w:r>
            <w:r/>
          </w:p>
        </w:tc>
        <w:tc>
          <w:tcPr>
            <w:tcW w:w="1378" w:type="dxa"/>
            <w:textDirection w:val="lrTb"/>
            <w:noWrap w:val="false"/>
          </w:tcPr>
          <w:p>
            <w:pPr>
              <w:rPr>
                <w:b/>
                <w:sz w:val="24"/>
                <w:szCs w:val="24"/>
              </w:rPr>
            </w:pPr>
            <w:r>
              <w:rPr>
                <w:b/>
                <w:sz w:val="24"/>
                <w:szCs w:val="24"/>
              </w:rPr>
            </w:r>
            <w:r/>
          </w:p>
        </w:tc>
        <w:tc>
          <w:tcPr>
            <w:tcW w:w="957" w:type="dxa"/>
            <w:textDirection w:val="lrTb"/>
            <w:noWrap w:val="false"/>
          </w:tcPr>
          <w:p>
            <w:pPr>
              <w:rPr>
                <w:b/>
                <w:sz w:val="24"/>
                <w:szCs w:val="24"/>
              </w:rPr>
            </w:pPr>
            <w:r>
              <w:rPr>
                <w:b/>
                <w:sz w:val="24"/>
                <w:szCs w:val="24"/>
              </w:rPr>
            </w:r>
            <w:r/>
          </w:p>
        </w:tc>
        <w:tc>
          <w:tcPr>
            <w:tcW w:w="1167" w:type="dxa"/>
            <w:textDirection w:val="lrTb"/>
            <w:noWrap w:val="false"/>
          </w:tcPr>
          <w:p>
            <w:pPr>
              <w:rPr>
                <w:b/>
                <w:sz w:val="24"/>
                <w:szCs w:val="24"/>
              </w:rPr>
            </w:pPr>
            <w:r>
              <w:rPr>
                <w:b/>
                <w:sz w:val="24"/>
                <w:szCs w:val="24"/>
              </w:rPr>
            </w:r>
            <w:r/>
          </w:p>
        </w:tc>
        <w:tc>
          <w:tcPr>
            <w:tcW w:w="774" w:type="dxa"/>
            <w:textDirection w:val="lrTb"/>
            <w:noWrap w:val="false"/>
          </w:tcPr>
          <w:p>
            <w:pPr>
              <w:rPr>
                <w:b/>
                <w:sz w:val="24"/>
                <w:szCs w:val="24"/>
              </w:rPr>
            </w:pPr>
            <w:r>
              <w:rPr>
                <w:b/>
                <w:sz w:val="24"/>
                <w:szCs w:val="24"/>
              </w:rPr>
            </w:r>
            <w:r/>
          </w:p>
        </w:tc>
      </w:tr>
    </w:tbl>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r>
      <w:r/>
    </w:p>
    <w:p>
      <w:pPr>
        <w:rPr>
          <w:rFonts w:eastAsia="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rPr>
        <w:t xml:space="preserve">以上格式内容仅供参考，具体以合同签订为准。</w:t>
      </w:r>
      <w:r/>
    </w:p>
    <w:p>
      <w:pPr>
        <w:pStyle w:val="671"/>
        <w:ind w:left="343" w:hanging="343"/>
        <w:rPr>
          <w:rFonts w:hint="eastAsia" w:ascii="宋体" w:hAnsi="宋体" w:eastAsia="宋体"/>
        </w:rPr>
      </w:pPr>
      <w:r/>
      <w:bookmarkStart w:id="511" w:name="_Toc104818930"/>
      <w:r/>
      <w:bookmarkStart w:id="512" w:name="_Toc2704"/>
      <w:r>
        <w:rPr>
          <w:rFonts w:ascii="宋体" w:hAnsi="宋体" w:eastAsia="宋体"/>
        </w:rPr>
        <w:t xml:space="preserve">第</w:t>
      </w:r>
      <w:r>
        <w:rPr>
          <w:rFonts w:hint="eastAsia" w:ascii="宋体" w:hAnsi="宋体" w:eastAsia="宋体"/>
        </w:rPr>
        <w:t xml:space="preserve">七</w:t>
      </w:r>
      <w:r>
        <w:rPr>
          <w:rFonts w:ascii="宋体" w:hAnsi="宋体" w:eastAsia="宋体"/>
        </w:rPr>
        <w:t xml:space="preserve">章</w:t>
      </w:r>
      <w:r>
        <w:rPr>
          <w:rFonts w:hint="eastAsia" w:ascii="宋体" w:hAnsi="宋体" w:eastAsia="宋体"/>
        </w:rPr>
        <w:t xml:space="preserve"> 投标</w:t>
      </w:r>
      <w:r>
        <w:rPr>
          <w:rFonts w:ascii="宋体" w:hAnsi="宋体" w:eastAsia="宋体"/>
        </w:rPr>
        <w:t xml:space="preserve">文件格式</w:t>
      </w:r>
      <w:bookmarkEnd w:id="511"/>
      <w:r/>
      <w:bookmarkEnd w:id="512"/>
      <w:r/>
      <w:r/>
    </w:p>
    <w:p>
      <w:pPr>
        <w:pStyle w:val="717"/>
        <w:ind w:firstLine="482"/>
        <w:spacing w:line="360" w:lineRule="auto"/>
        <w:rPr>
          <w:rFonts w:hint="eastAsia" w:eastAsia="宋体"/>
          <w:b/>
          <w:sz w:val="24"/>
          <w:szCs w:val="24"/>
        </w:rPr>
      </w:pPr>
      <w:r>
        <w:rPr>
          <w:rFonts w:eastAsia="宋体"/>
          <w:b/>
          <w:sz w:val="24"/>
          <w:szCs w:val="24"/>
        </w:rPr>
        <w:t xml:space="preserve">投标人编制文件须知</w:t>
      </w:r>
      <w:r/>
    </w:p>
    <w:p>
      <w:pPr>
        <w:pStyle w:val="717"/>
        <w:ind w:firstLine="480"/>
        <w:spacing w:line="360" w:lineRule="auto"/>
        <w:rPr>
          <w:rFonts w:hint="eastAsia" w:eastAsia="宋体"/>
          <w:sz w:val="24"/>
          <w:szCs w:val="24"/>
        </w:rPr>
      </w:pPr>
      <w:r>
        <w:rPr>
          <w:rFonts w:eastAsia="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717"/>
        <w:ind w:firstLine="480"/>
        <w:spacing w:line="360" w:lineRule="auto"/>
        <w:rPr>
          <w:rFonts w:hint="eastAsia" w:eastAsia="宋体"/>
          <w:sz w:val="24"/>
          <w:szCs w:val="24"/>
        </w:rPr>
      </w:pPr>
      <w:r>
        <w:rPr>
          <w:rFonts w:eastAsia="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717"/>
        <w:ind w:firstLine="480"/>
        <w:spacing w:line="360" w:lineRule="auto"/>
        <w:rPr>
          <w:rFonts w:hint="eastAsia" w:eastAsia="宋体"/>
          <w:sz w:val="24"/>
          <w:szCs w:val="24"/>
        </w:rPr>
      </w:pPr>
      <w:r>
        <w:rPr>
          <w:rFonts w:eastAsia="宋体"/>
          <w:sz w:val="24"/>
          <w:szCs w:val="24"/>
        </w:rPr>
        <w:t xml:space="preserve">3、全部声明和问题的回答及所附材料必须是真实的、准确的和完整的。</w:t>
      </w:r>
      <w:r/>
    </w:p>
    <w:p>
      <w:pPr>
        <w:pStyle w:val="717"/>
        <w:ind w:firstLine="480"/>
        <w:spacing w:line="360" w:lineRule="auto"/>
        <w:rPr>
          <w:rFonts w:hint="eastAsia"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sz w:val="24"/>
          <w:szCs w:val="24"/>
        </w:rPr>
        <w:t xml:space="preserve">4、实行电子化不见面交易方式的，加盖公章、签名等均通过</w:t>
      </w:r>
      <w:r>
        <w:rPr>
          <w:rFonts w:eastAsia="宋体"/>
          <w:sz w:val="24"/>
          <w:szCs w:val="24"/>
        </w:rPr>
        <w:t xml:space="preserve">投标文件编制工具</w:t>
      </w:r>
      <w:r>
        <w:rPr>
          <w:rFonts w:hint="eastAsia" w:eastAsia="宋体"/>
          <w:sz w:val="24"/>
          <w:szCs w:val="24"/>
        </w:rPr>
        <w:t xml:space="preserve">加盖电子公章、</w:t>
      </w:r>
      <w:r>
        <w:rPr>
          <w:rFonts w:eastAsia="宋体"/>
          <w:sz w:val="24"/>
          <w:szCs w:val="24"/>
        </w:rPr>
        <w:t xml:space="preserve">签字</w:t>
      </w:r>
      <w:r>
        <w:rPr>
          <w:rFonts w:hint="eastAsia" w:eastAsia="宋体"/>
          <w:sz w:val="24"/>
          <w:szCs w:val="24"/>
        </w:rPr>
        <w:t xml:space="preserve">、签章</w:t>
      </w:r>
      <w:r>
        <w:rPr>
          <w:rFonts w:eastAsia="宋体"/>
          <w:sz w:val="24"/>
          <w:szCs w:val="24"/>
        </w:rPr>
        <w:t xml:space="preserve">或</w:t>
      </w:r>
      <w:r>
        <w:rPr>
          <w:rFonts w:hint="eastAsia" w:eastAsia="宋体"/>
          <w:sz w:val="24"/>
          <w:szCs w:val="24"/>
        </w:rPr>
        <w:t xml:space="preserve">印鉴。</w:t>
      </w:r>
      <w:r/>
    </w:p>
    <w:p>
      <w:pPr>
        <w:ind w:left="267" w:hanging="267"/>
        <w:spacing w:line="360" w:lineRule="auto"/>
        <w:rPr>
          <w:rFonts w:hint="eastAsia" w:ascii="宋体" w:hAnsi="宋体" w:eastAsia="宋体"/>
          <w:b/>
          <w:sz w:val="24"/>
        </w:rPr>
      </w:pPr>
      <w:r>
        <w:rPr>
          <w:rFonts w:hint="eastAsia" w:ascii="宋体" w:hAnsi="宋体" w:eastAsia="宋体"/>
          <w:b/>
          <w:spacing w:val="20"/>
          <w:sz w:val="24"/>
        </w:rPr>
        <w:t xml:space="preserve">投标</w:t>
      </w:r>
      <w:r>
        <w:rPr>
          <w:rFonts w:ascii="宋体" w:hAnsi="宋体" w:eastAsia="宋体"/>
          <w:b/>
          <w:spacing w:val="20"/>
          <w:sz w:val="24"/>
        </w:rPr>
        <w:t xml:space="preserve">文件</w:t>
      </w:r>
      <w:r>
        <w:rPr>
          <w:rFonts w:ascii="宋体" w:hAnsi="宋体" w:eastAsia="宋体"/>
          <w:b/>
          <w:sz w:val="24"/>
        </w:rPr>
        <w:t xml:space="preserve">封面（非实质性格式）</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t xml:space="preserve">投 标 </w:t>
      </w:r>
      <w:r>
        <w:rPr>
          <w:rFonts w:ascii="宋体" w:hAnsi="宋体" w:eastAsia="宋体"/>
          <w:b/>
          <w:spacing w:val="60"/>
          <w:sz w:val="84"/>
          <w:szCs w:val="84"/>
        </w:rPr>
        <w:t xml:space="preserve">文件</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firstLine="1084"/>
        <w:rPr>
          <w:rFonts w:hint="eastAsia" w:ascii="宋体" w:hAnsi="宋体" w:eastAsia="宋体"/>
          <w:b/>
          <w:sz w:val="36"/>
        </w:rPr>
      </w:pPr>
      <w:r>
        <w:rPr>
          <w:rFonts w:hint="eastAsia" w:ascii="宋体" w:hAnsi="宋体" w:eastAsia="宋体"/>
          <w:b/>
          <w:sz w:val="36"/>
        </w:rPr>
        <w:t xml:space="preserve">项 目 名 称：</w:t>
      </w:r>
      <w:r/>
    </w:p>
    <w:p>
      <w:pPr>
        <w:ind w:firstLine="1084"/>
        <w:rPr>
          <w:rFonts w:hint="eastAsia" w:ascii="宋体" w:hAnsi="宋体" w:eastAsia="宋体"/>
          <w:b/>
          <w:sz w:val="36"/>
          <w:u w:val="single"/>
        </w:rPr>
      </w:pPr>
      <w:r>
        <w:rPr>
          <w:rFonts w:hint="eastAsia" w:ascii="宋体" w:hAnsi="宋体" w:eastAsia="宋体"/>
          <w:b/>
          <w:sz w:val="36"/>
        </w:rPr>
        <w:t xml:space="preserve">项 目 编 号：</w:t>
      </w:r>
      <w:r/>
    </w:p>
    <w:p>
      <w:pPr>
        <w:ind w:firstLine="1084"/>
        <w:rPr>
          <w:rFonts w:hint="eastAsia" w:ascii="宋体" w:hAnsi="宋体" w:eastAsia="宋体"/>
          <w:b/>
          <w:sz w:val="36"/>
        </w:rPr>
      </w:pPr>
      <w:r>
        <w:rPr>
          <w:rFonts w:hint="eastAsia" w:ascii="宋体" w:hAnsi="宋体" w:eastAsia="宋体"/>
          <w:b/>
          <w:sz w:val="36"/>
        </w:rPr>
        <w:t xml:space="preserve">投标人名称 ：</w:t>
      </w:r>
      <w:r/>
    </w:p>
    <w:p>
      <w:pPr>
        <w:ind w:firstLine="1084"/>
        <w:rPr>
          <w:rFonts w:hint="eastAsia" w:ascii="宋体" w:hAnsi="宋体" w:eastAsia="宋体"/>
          <w:b/>
          <w:sz w:val="36"/>
          <w:u w:val="single"/>
        </w:rPr>
      </w:pPr>
      <w:r>
        <w:rPr>
          <w:rFonts w:hint="eastAsia" w:ascii="宋体" w:hAnsi="宋体" w:eastAsia="宋体"/>
          <w:b/>
          <w:sz w:val="36"/>
        </w:rPr>
        <w:t xml:space="preserve">日      期 ：</w:t>
      </w:r>
      <w:r/>
    </w:p>
    <w:p>
      <w:pPr>
        <w:ind w:left="343" w:hanging="343"/>
        <w:rPr>
          <w:rFonts w:hint="eastAsia" w:ascii="宋体" w:hAnsi="宋体" w:eastAsia="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rPr>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一、资格证明文件</w:t>
      </w:r>
      <w:r/>
    </w:p>
    <w:p>
      <w:pPr>
        <w:ind w:left="228" w:hanging="228"/>
        <w:spacing w:line="360" w:lineRule="auto"/>
        <w:rPr>
          <w:rFonts w:hint="eastAsia" w:ascii="宋体" w:hAnsi="宋体" w:eastAsia="宋体"/>
          <w:sz w:val="24"/>
          <w:szCs w:val="20"/>
        </w:rPr>
        <w:outlineLvl w:val="2"/>
      </w:pPr>
      <w:r>
        <w:rPr>
          <w:rFonts w:ascii="宋体" w:hAnsi="宋体" w:eastAsia="宋体"/>
          <w:sz w:val="24"/>
          <w:szCs w:val="20"/>
        </w:rPr>
        <w:t xml:space="preserve">1 </w:t>
      </w:r>
      <w:r>
        <w:rPr>
          <w:rFonts w:ascii="宋体" w:hAnsi="宋体" w:eastAsia="宋体"/>
          <w:sz w:val="24"/>
        </w:rPr>
        <w:t xml:space="preserve">满足《中华人民共和国政府采购法》第二十二条规定及法律法规的其他规定</w:t>
      </w:r>
      <w:r/>
    </w:p>
    <w:p>
      <w:pPr>
        <w:ind w:left="228" w:hanging="228"/>
        <w:spacing w:line="360" w:lineRule="auto"/>
        <w:rPr>
          <w:rFonts w:hint="eastAsia" w:ascii="宋体" w:hAnsi="宋体" w:eastAsia="宋体"/>
          <w:bCs/>
          <w:sz w:val="24"/>
        </w:rPr>
        <w:outlineLvl w:val="2"/>
      </w:pPr>
      <w:r>
        <w:rPr>
          <w:rFonts w:ascii="宋体" w:hAnsi="宋体" w:eastAsia="宋体"/>
          <w:bCs/>
          <w:sz w:val="24"/>
        </w:rPr>
        <w:t xml:space="preserve">1-</w:t>
      </w:r>
      <w:r>
        <w:rPr>
          <w:rFonts w:hint="eastAsia" w:ascii="宋体" w:hAnsi="宋体" w:eastAsia="宋体"/>
          <w:bCs/>
          <w:sz w:val="24"/>
        </w:rPr>
        <w:t xml:space="preserve">1投标人</w:t>
      </w:r>
      <w:r>
        <w:rPr>
          <w:rFonts w:ascii="宋体" w:hAnsi="宋体" w:eastAsia="宋体"/>
          <w:sz w:val="24"/>
        </w:rPr>
        <w:t xml:space="preserve">资格</w:t>
      </w:r>
      <w:r>
        <w:rPr>
          <w:rFonts w:ascii="宋体" w:hAnsi="宋体" w:eastAsia="宋体"/>
          <w:bCs/>
          <w:sz w:val="24"/>
        </w:rPr>
        <w:t xml:space="preserve">声明</w:t>
      </w:r>
      <w:r>
        <w:rPr>
          <w:rFonts w:hint="eastAsia" w:ascii="宋体" w:hAnsi="宋体" w:eastAsia="宋体"/>
          <w:bCs/>
          <w:sz w:val="24"/>
        </w:rPr>
        <w:t xml:space="preserve">函</w:t>
      </w:r>
      <w:r>
        <w:rPr>
          <w:rFonts w:ascii="宋体" w:hAnsi="宋体" w:eastAsia="宋体"/>
          <w:bCs/>
          <w:sz w:val="24"/>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投标人资格声明函</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致：常州金诚招投标有限公司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常州市第一人民医院</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一、我单位是按照中华人民共和国法律规定登记注册的，注册地点为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，全称为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，统一社会信用代码为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，法定代表人（单位负责人）为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，具有独立承担民事责任的能力</w:t>
      </w:r>
      <w:r>
        <w:rPr>
          <w:rFonts w:hint="eastAsia" w:ascii="宋体" w:hAnsi="宋体" w:eastAsia="宋体"/>
          <w:b/>
          <w:sz w:val="24"/>
        </w:rPr>
        <w:t xml:space="preserve">（如属于分公司经总公司授权参与项目，由总公司承担民事责任的，需提供总公司项目授权书）</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四、我单位具有履行本项目采购合同所必需的设备和专业技术能力，并具有履行合同的良好</w:t>
      </w:r>
      <w:r>
        <w:rPr>
          <w:rFonts w:ascii="宋体" w:hAnsi="宋体" w:eastAsia="宋体"/>
          <w:bCs/>
          <w:sz w:val="24"/>
        </w:rPr>
        <w:t xml:space="preserve">记录</w:t>
      </w:r>
      <w:r>
        <w:rPr>
          <w:rFonts w:hint="eastAsia" w:ascii="宋体" w:hAnsi="宋体" w:eastAsia="宋体"/>
          <w:bCs/>
          <w:sz w:val="24"/>
        </w:rPr>
        <w:t xml:space="preserve">。为履行本项采购合同我单位具备如下主要设备和主要专业技术能力:</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主要设备有：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主要专业技术能力有：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六、我单位具备法律、行政法规规定的其他条件。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sz w:val="24"/>
          <w:u w:val="single"/>
        </w:rPr>
      </w:pPr>
      <w:r>
        <w:rPr>
          <w:rFonts w:hint="eastAsia" w:ascii="宋体" w:hAnsi="宋体" w:eastAsia="宋体"/>
          <w:bCs/>
          <w:sz w:val="24"/>
        </w:rPr>
        <w:t xml:space="preserve">1、与我单位的法定代表人（单位负责人）为同一人的其他单位如下：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2、我单位直接控股的其他单位如下：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3、与我单位存在管理关系的其他单位如下：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w:t>
      </w:r>
      <w:r>
        <w:rPr>
          <w:rFonts w:ascii="宋体" w:hAnsi="宋体" w:eastAsia="宋体"/>
          <w:bCs/>
          <w:sz w:val="24"/>
        </w:rPr>
        <w:t xml:space="preserve">我</w:t>
      </w:r>
      <w:r>
        <w:rPr>
          <w:rFonts w:hint="eastAsia" w:ascii="宋体" w:hAnsi="宋体" w:eastAsia="宋体"/>
          <w:bCs/>
          <w:sz w:val="24"/>
        </w:rPr>
        <w:t xml:space="preserve">单位</w:t>
      </w:r>
      <w:r>
        <w:rPr>
          <w:rFonts w:ascii="宋体" w:hAnsi="宋体" w:eastAsia="宋体"/>
          <w:bCs/>
          <w:sz w:val="24"/>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w:t>
      </w:r>
      <w:r>
        <w:rPr>
          <w:rFonts w:ascii="宋体" w:hAnsi="宋体" w:eastAsia="宋体"/>
          <w:bCs/>
          <w:sz w:val="24"/>
        </w:rPr>
        <w:t xml:space="preserve">我单位无以下不良信用记录情形：</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、在“中国政府采购网”网站被列入政府采购严重违法失信行为记录名单；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3</w:t>
      </w:r>
      <w:r>
        <w:rPr>
          <w:rFonts w:hint="eastAsia" w:ascii="宋体" w:hAnsi="宋体" w:eastAsia="宋体"/>
          <w:bCs/>
          <w:sz w:val="24"/>
        </w:rPr>
        <w:t xml:space="preserve">、</w:t>
      </w:r>
      <w:r>
        <w:rPr>
          <w:rFonts w:ascii="宋体" w:hAnsi="宋体" w:eastAsia="宋体"/>
          <w:bCs/>
          <w:sz w:val="24"/>
        </w:rPr>
        <w:t xml:space="preserve">不符合《政府采购法》第二十二条规定的条件。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投标人：（加盖公章）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法定代表人（或单位负责人）签字或盖章：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说明：</w:t>
      </w:r>
      <w:r>
        <w:rPr>
          <w:rFonts w:hint="eastAsia" w:ascii="宋体" w:hAnsi="宋体" w:eastAsia="宋体"/>
          <w:bCs/>
          <w:sz w:val="24"/>
        </w:rPr>
        <w:t xml:space="preserve">投标人承诺不实的，依据《政府采购法》第七十七条“提供虚假材料谋取中标、成交的”有关规定予以处理</w:t>
      </w:r>
      <w:r>
        <w:rPr>
          <w:rFonts w:ascii="宋体" w:hAnsi="宋体" w:eastAsia="宋体"/>
          <w:bCs/>
          <w:sz w:val="24"/>
        </w:rPr>
        <w:t xml:space="preserve">。</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1-2 </w:t>
      </w:r>
      <w:r>
        <w:rPr>
          <w:rFonts w:hint="eastAsia" w:ascii="宋体" w:hAnsi="宋体" w:eastAsia="宋体"/>
          <w:sz w:val="24"/>
        </w:rPr>
        <w:t xml:space="preserve">营业执照</w:t>
      </w:r>
      <w:r>
        <w:rPr>
          <w:rFonts w:hint="eastAsia" w:ascii="宋体" w:hAnsi="宋体" w:eastAsia="宋体"/>
          <w:sz w:val="24"/>
          <w:szCs w:val="20"/>
        </w:rPr>
        <w:t xml:space="preserve">（实质性格式）</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bCs/>
          <w:sz w:val="24"/>
        </w:rPr>
        <w:t xml:space="preserve">加盖公章（双面）。</w:t>
      </w:r>
      <w:r/>
    </w:p>
    <w:p>
      <w:pPr>
        <w:contextualSpacing/>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4"/>
        </w:rPr>
        <w:outlineLvl w:val="2"/>
      </w:pPr>
      <w:r>
        <w:rPr>
          <w:rFonts w:hint="eastAsia" w:ascii="宋体" w:hAnsi="宋体" w:eastAsia="宋体"/>
          <w:sz w:val="24"/>
          <w:szCs w:val="24"/>
        </w:rPr>
        <w:t xml:space="preserve">2 其他特定资格要求</w:t>
      </w:r>
      <w:r/>
    </w:p>
    <w:p>
      <w:pPr>
        <w:ind w:left="228" w:hanging="228"/>
        <w:spacing w:line="360" w:lineRule="auto"/>
        <w:rPr>
          <w:rFonts w:hint="eastAsia" w:ascii="宋体" w:hAnsi="宋体" w:eastAsia="宋体"/>
          <w:sz w:val="24"/>
          <w:szCs w:val="24"/>
        </w:rPr>
        <w:outlineLvl w:val="2"/>
      </w:pPr>
      <w:r>
        <w:rPr>
          <w:rFonts w:hint="eastAsia" w:ascii="宋体" w:hAnsi="宋体" w:eastAsia="宋体"/>
          <w:sz w:val="24"/>
          <w:szCs w:val="24"/>
        </w:rPr>
        <w:t xml:space="preserve">2.1满足以下两项中任意一项要求：</w:t>
      </w:r>
      <w:r/>
    </w:p>
    <w:p>
      <w:pPr>
        <w:ind w:left="228" w:hanging="228"/>
        <w:spacing w:line="360" w:lineRule="auto"/>
        <w:rPr>
          <w:rFonts w:hint="eastAsia" w:ascii="宋体" w:hAnsi="宋体" w:eastAsia="宋体"/>
          <w:sz w:val="24"/>
          <w:szCs w:val="24"/>
        </w:rPr>
        <w:outlineLvl w:val="2"/>
      </w:pPr>
      <w:r>
        <w:rPr>
          <w:rFonts w:hint="eastAsia" w:ascii="宋体" w:hAnsi="宋体" w:eastAsia="宋体"/>
          <w:sz w:val="24"/>
          <w:szCs w:val="24"/>
        </w:rPr>
        <w:t xml:space="preserve">1）投标人为所投产品制造商:具有有效期内的医疗器械生产许可证；</w:t>
      </w:r>
      <w:r/>
    </w:p>
    <w:p>
      <w:pPr>
        <w:ind w:left="228" w:hanging="228"/>
        <w:spacing w:line="360" w:lineRule="auto"/>
        <w:rPr>
          <w:rFonts w:hint="eastAsia" w:ascii="宋体" w:hAnsi="宋体" w:eastAsia="宋体"/>
          <w:sz w:val="24"/>
          <w:szCs w:val="24"/>
        </w:rPr>
        <w:outlineLvl w:val="2"/>
      </w:pPr>
      <w:r>
        <w:rPr>
          <w:rFonts w:hint="eastAsia" w:ascii="宋体" w:hAnsi="宋体" w:eastAsia="宋体"/>
          <w:sz w:val="24"/>
          <w:szCs w:val="24"/>
        </w:rPr>
        <w:t xml:space="preserve">2）投标人为所投产品经销商:具有有效期内的医疗器械经营许可证（或二类医疗器械经营备案凭证）；</w:t>
      </w:r>
      <w:r/>
    </w:p>
    <w:p>
      <w:pPr>
        <w:ind w:left="228" w:hanging="228"/>
        <w:spacing w:line="360" w:lineRule="auto"/>
        <w:rPr>
          <w:rFonts w:hint="eastAsia" w:ascii="宋体" w:hAnsi="宋体" w:eastAsia="宋体"/>
          <w:sz w:val="24"/>
          <w:szCs w:val="24"/>
        </w:rPr>
        <w:outlineLvl w:val="2"/>
      </w:pPr>
      <w:r>
        <w:rPr>
          <w:rFonts w:hint="eastAsia" w:ascii="宋体" w:hAnsi="宋体" w:eastAsia="宋体"/>
          <w:sz w:val="24"/>
          <w:szCs w:val="24"/>
        </w:rPr>
        <w:t xml:space="preserve">2.2投标人提供所投产品有效的医疗器械注册证(或备案凭证)。</w:t>
      </w:r>
      <w:r/>
    </w:p>
    <w:p>
      <w:pPr>
        <w:ind w:left="228" w:hanging="228"/>
        <w:spacing w:line="360" w:lineRule="auto"/>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szCs w:val="24"/>
        </w:rPr>
        <w:t xml:space="preserve">提供以上相关证明材料扫描件加盖公章。</w:t>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二、商务技术文件格式</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rPr>
        <w:t xml:space="preserve">1 投标函</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投标函</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致：</w:t>
      </w:r>
      <w:r>
        <w:rPr>
          <w:rFonts w:hint="eastAsia" w:ascii="宋体" w:hAnsi="宋体" w:eastAsia="宋体"/>
          <w:bCs/>
          <w:sz w:val="24"/>
        </w:rPr>
        <w:t xml:space="preserve">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常州市第一人民医院</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ind w:left="228" w:hanging="228"/>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1. 我方</w:t>
      </w:r>
      <w:r>
        <w:rPr>
          <w:rFonts w:ascii="宋体" w:hAnsi="宋体" w:eastAsia="宋体"/>
          <w:sz w:val="24"/>
        </w:rPr>
        <w:t xml:space="preserve">已详细审查全部招标文件</w:t>
      </w:r>
      <w:r>
        <w:rPr>
          <w:rFonts w:ascii="宋体" w:hAnsi="宋体" w:eastAsia="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（1）本投标有效期为自提交投标文件的截止之日起</w:t>
      </w:r>
      <w:r>
        <w:rPr>
          <w:rFonts w:hint="eastAsia" w:ascii="宋体" w:hAnsi="宋体" w:eastAsia="宋体"/>
          <w:sz w:val="24"/>
        </w:rPr>
        <w:t xml:space="preserve">60</w:t>
      </w:r>
      <w:r>
        <w:rPr>
          <w:rFonts w:ascii="宋体" w:hAnsi="宋体" w:eastAsia="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sz w:val="24"/>
        </w:rPr>
      </w:pPr>
      <w:r>
        <w:rPr>
          <w:rFonts w:ascii="宋体" w:hAnsi="宋体" w:eastAsia="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sz w:val="24"/>
        </w:rPr>
      </w:pPr>
      <w:r>
        <w:rPr>
          <w:rFonts w:ascii="宋体" w:hAnsi="宋体" w:eastAsia="宋体"/>
          <w:sz w:val="24"/>
        </w:rPr>
        <w:t xml:space="preserve">2. 其他补充条款（如有）：</w:t>
      </w:r>
      <w:r>
        <w:rPr>
          <w:rFonts w:ascii="宋体" w:hAnsi="宋体" w:eastAsia="宋体"/>
          <w:sz w:val="24"/>
          <w:szCs w:val="20"/>
        </w:rPr>
        <w:t xml:space="preserve">___________</w:t>
      </w:r>
      <w:r>
        <w:rPr>
          <w:rFonts w:ascii="宋体" w:hAnsi="宋体" w:eastAsia="宋体"/>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sz w:val="24"/>
        </w:rPr>
        <w:t xml:space="preserve">与本投标有关的一切正式往来信函请寄：</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地址_________________________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传真_________________________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电话_________________________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电子函件_____________________</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w:t>
      </w:r>
      <w:r>
        <w:rPr>
          <w:rFonts w:ascii="宋体" w:hAnsi="宋体" w:eastAsia="宋体"/>
          <w:bCs/>
          <w:sz w:val="24"/>
        </w:rPr>
        <w:t xml:space="preserve">名称（加盖公章） 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2 法定代表人资格证明书</w:t>
      </w:r>
      <w:r>
        <w:rPr>
          <w:rFonts w:ascii="宋体" w:hAnsi="宋体" w:eastAsia="宋体"/>
          <w:sz w:val="24"/>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法定代表人资格证明书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单位名称:</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地址: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姓名:     性别:       年龄:      职务: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系</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（投标单位名称）的法定代表人。为参与</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（项目名称）的政府采购活动，</w:t>
      </w:r>
      <w:r>
        <w:rPr>
          <w:rFonts w:ascii="宋体" w:hAnsi="宋体" w:eastAsia="宋体"/>
          <w:bCs/>
          <w:sz w:val="24"/>
        </w:rPr>
        <w:t xml:space="preserve">签署、澄清确认、递交、撤回、修改</w:t>
      </w:r>
      <w:r>
        <w:rPr>
          <w:rFonts w:hint="eastAsia" w:ascii="宋体" w:hAnsi="宋体" w:eastAsia="宋体"/>
          <w:bCs/>
          <w:sz w:val="24"/>
        </w:rPr>
        <w:t xml:space="preserve">上述项目的投标文件、进行合同谈判、签署合同和处理与之有关的一切事务。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特此证明。</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附：法定代表人（单位负责人）有效期内的身</w:t>
      </w:r>
      <w:r>
        <w:rPr>
          <w:rFonts w:hint="eastAsia" w:ascii="宋体" w:hAnsi="宋体" w:eastAsia="宋体"/>
          <w:bCs/>
          <w:sz w:val="24"/>
        </w:rPr>
        <w:t xml:space="preserve">份</w:t>
      </w:r>
      <w:r>
        <w:rPr>
          <w:rFonts w:ascii="宋体" w:hAnsi="宋体" w:eastAsia="宋体"/>
          <w:bCs/>
          <w:sz w:val="24"/>
        </w:rPr>
        <w:t xml:space="preserve">证正反</w:t>
      </w:r>
      <w:r>
        <w:rPr>
          <w:rFonts w:hint="eastAsia" w:ascii="宋体" w:hAnsi="宋体" w:eastAsia="宋体"/>
          <w:bCs/>
          <w:sz w:val="24"/>
        </w:rPr>
        <w:t xml:space="preserve">面</w:t>
      </w:r>
      <w:r>
        <w:rPr>
          <w:rFonts w:hint="eastAsia" w:ascii="宋体" w:hAnsi="宋体" w:eastAsia="宋体" w:cs="宋体"/>
          <w:sz w:val="24"/>
        </w:rPr>
        <w:t xml:space="preserve">扫描件</w:t>
      </w:r>
      <w:r>
        <w:rPr>
          <w:rFonts w:hint="eastAsia" w:ascii="宋体" w:hAnsi="宋体" w:eastAsia="宋体"/>
          <w:bCs/>
          <w:sz w:val="24"/>
        </w:rPr>
        <w:t xml:space="preserve">。</w:t>
      </w:r>
      <w:r/>
    </w:p>
    <w:tbl>
      <w:tblPr>
        <w:tblStyle w:val="67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c>
          <w:tcPr>
            <w:tcW w:w="4536"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投标人：（加盖公章）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法定代表人</w:t>
      </w:r>
      <w:r>
        <w:rPr>
          <w:rFonts w:ascii="宋体" w:hAnsi="宋体" w:eastAsia="宋体"/>
          <w:bCs/>
          <w:sz w:val="24"/>
        </w:rPr>
        <w:t xml:space="preserve">签字</w:t>
      </w:r>
      <w:r>
        <w:rPr>
          <w:rFonts w:hint="eastAsia" w:ascii="宋体" w:hAnsi="宋体" w:eastAsia="宋体"/>
          <w:bCs/>
          <w:sz w:val="24"/>
        </w:rPr>
        <w:t xml:space="preserve">或盖章：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说明</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1.若</w:t>
      </w:r>
      <w:r>
        <w:rPr>
          <w:rFonts w:hint="eastAsia" w:ascii="宋体" w:hAnsi="宋体" w:eastAsia="宋体"/>
          <w:bCs/>
          <w:sz w:val="24"/>
        </w:rPr>
        <w:t xml:space="preserve">投标人</w:t>
      </w:r>
      <w:r>
        <w:rPr>
          <w:rFonts w:ascii="宋体" w:hAnsi="宋体" w:eastAsia="宋体"/>
          <w:bCs/>
          <w:sz w:val="24"/>
        </w:rPr>
        <w:t xml:space="preserve">为事业单位或其他组织或分支机构（仅当</w:t>
      </w:r>
      <w:r>
        <w:rPr>
          <w:rFonts w:hint="eastAsia" w:ascii="宋体" w:hAnsi="宋体" w:eastAsia="宋体"/>
          <w:bCs/>
          <w:sz w:val="24"/>
        </w:rPr>
        <w:t xml:space="preserve">招标</w:t>
      </w:r>
      <w:r>
        <w:rPr>
          <w:rFonts w:ascii="宋体" w:hAnsi="宋体" w:eastAsia="宋体"/>
          <w:bCs/>
          <w:sz w:val="24"/>
        </w:rPr>
        <w:t xml:space="preserve">文件注明允许分支机构</w:t>
      </w:r>
      <w:r>
        <w:rPr>
          <w:rFonts w:hint="eastAsia" w:ascii="宋体" w:hAnsi="宋体" w:eastAsia="宋体"/>
          <w:bCs/>
          <w:sz w:val="24"/>
        </w:rPr>
        <w:t xml:space="preserve">投标</w:t>
      </w:r>
      <w:r>
        <w:rPr>
          <w:rFonts w:ascii="宋体" w:hAnsi="宋体" w:eastAsia="宋体"/>
          <w:bCs/>
          <w:sz w:val="24"/>
        </w:rPr>
        <w:t xml:space="preserve">的），则法定代表人（单位负责人）</w:t>
      </w:r>
      <w:r>
        <w:rPr>
          <w:rFonts w:hint="eastAsia" w:ascii="宋体" w:hAnsi="宋体" w:eastAsia="宋体"/>
          <w:bCs/>
          <w:sz w:val="24"/>
        </w:rPr>
        <w:t xml:space="preserve">处</w:t>
      </w:r>
      <w:r>
        <w:rPr>
          <w:rFonts w:ascii="宋体" w:hAnsi="宋体" w:eastAsia="宋体"/>
          <w:bCs/>
          <w:sz w:val="24"/>
        </w:rPr>
        <w:t xml:space="preserve">的签署人可为单位负责人</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w:t>
      </w:r>
      <w:r>
        <w:rPr>
          <w:rFonts w:ascii="宋体" w:hAnsi="宋体" w:eastAsia="宋体"/>
          <w:bCs/>
          <w:sz w:val="24"/>
        </w:rPr>
        <w:t xml:space="preserve">.</w:t>
      </w:r>
      <w:r>
        <w:rPr>
          <w:rFonts w:hint="eastAsia" w:ascii="宋体" w:hAnsi="宋体" w:eastAsia="宋体"/>
          <w:bCs/>
          <w:sz w:val="24"/>
        </w:rPr>
        <w:t xml:space="preserve">投标人为自然人的情形，可不提供本</w:t>
      </w:r>
      <w:r>
        <w:rPr>
          <w:rFonts w:ascii="宋体" w:hAnsi="宋体" w:eastAsia="宋体"/>
          <w:bCs/>
          <w:sz w:val="24"/>
        </w:rPr>
        <w:t xml:space="preserve">《</w:t>
      </w:r>
      <w:r>
        <w:rPr>
          <w:rFonts w:hint="eastAsia" w:ascii="宋体" w:hAnsi="宋体" w:eastAsia="宋体"/>
          <w:bCs/>
          <w:sz w:val="24"/>
        </w:rPr>
        <w:t xml:space="preserve">法定代表人资格证明书</w:t>
      </w:r>
      <w:r>
        <w:rPr>
          <w:rFonts w:ascii="宋体" w:hAnsi="宋体" w:eastAsia="宋体"/>
          <w:bCs/>
          <w:sz w:val="24"/>
        </w:rPr>
        <w:t xml:space="preserve">》</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3 政府采购供应商信用承诺书</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政府采购供应商信用承诺书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九、根据政府采购相关法律法规的规定需要作出的其他承诺。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ind w:left="228" w:hanging="228"/>
        <w:spacing w:line="360" w:lineRule="auto"/>
        <w:rPr>
          <w:rFonts w:hint="eastAsia" w:ascii="宋体" w:hAnsi="宋体" w:eastAsia="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szCs w:val="20"/>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4 </w:t>
      </w:r>
      <w:r>
        <w:rPr>
          <w:rFonts w:ascii="宋体" w:hAnsi="宋体" w:eastAsia="宋体"/>
          <w:sz w:val="24"/>
          <w:szCs w:val="20"/>
        </w:rPr>
        <w:t xml:space="preserve">报价一览表（实质性格式）</w:t>
      </w:r>
      <w:r/>
    </w:p>
    <w:p>
      <w:pPr>
        <w:ind w:left="343" w:hanging="343"/>
        <w:jc w:val="center"/>
        <w:spacing w:line="360" w:lineRule="exact"/>
        <w:rPr>
          <w:rFonts w:hint="eastAsia" w:ascii="宋体" w:hAnsi="宋体" w:eastAsia="宋体"/>
          <w:b/>
          <w:sz w:val="36"/>
          <w:szCs w:val="36"/>
        </w:rPr>
      </w:pPr>
      <w:r/>
      <w:bookmarkStart w:id="513" w:name="_Toc226965831"/>
      <w:r/>
      <w:bookmarkStart w:id="514" w:name="_Toc305158826"/>
      <w:r/>
      <w:bookmarkStart w:id="515" w:name="_Toc226337254"/>
      <w:r/>
      <w:bookmarkStart w:id="516" w:name="_Toc164608672"/>
      <w:r/>
      <w:bookmarkStart w:id="517" w:name="_Toc226309802"/>
      <w:r/>
      <w:bookmarkStart w:id="518" w:name="_Toc164608827"/>
      <w:r/>
      <w:bookmarkStart w:id="519" w:name="_Toc264969248"/>
      <w:r/>
      <w:bookmarkStart w:id="520" w:name="_Toc226965748"/>
      <w:r/>
      <w:bookmarkStart w:id="521" w:name="_Toc265228396"/>
      <w:r/>
      <w:bookmarkStart w:id="522" w:name="_Toc305158900"/>
      <w:r/>
      <w:bookmarkStart w:id="523" w:name="_Toc195842923"/>
      <w:r>
        <w:rPr>
          <w:rFonts w:hint="eastAsia" w:ascii="宋体" w:hAnsi="宋体" w:eastAsia="宋体"/>
          <w:b/>
          <w:sz w:val="36"/>
          <w:szCs w:val="36"/>
        </w:rPr>
        <w:t xml:space="preserve">开标一览表</w:t>
      </w:r>
      <w:bookmarkEnd w:id="513"/>
      <w:r/>
      <w:bookmarkEnd w:id="514"/>
      <w:r/>
      <w:bookmarkEnd w:id="515"/>
      <w:r/>
      <w:bookmarkEnd w:id="516"/>
      <w:r/>
      <w:bookmarkEnd w:id="517"/>
      <w:r/>
      <w:bookmarkEnd w:id="518"/>
      <w:r/>
      <w:bookmarkEnd w:id="519"/>
      <w:r/>
      <w:bookmarkEnd w:id="520"/>
      <w:r/>
      <w:bookmarkEnd w:id="521"/>
      <w:r/>
      <w:bookmarkEnd w:id="522"/>
      <w:r/>
      <w:bookmarkEnd w:id="523"/>
      <w:r/>
      <w:r/>
    </w:p>
    <w:p>
      <w:pPr>
        <w:ind w:left="228" w:hanging="228"/>
        <w:jc w:val="left"/>
        <w:spacing w:line="360" w:lineRule="auto"/>
        <w:tabs>
          <w:tab w:val="left" w:pos="1800" w:leader="none"/>
          <w:tab w:val="left" w:pos="5580" w:leader="none"/>
        </w:tabs>
        <w:rPr>
          <w:rFonts w:hint="eastAsia" w:ascii="宋体" w:hAnsi="宋体" w:eastAsia="宋体"/>
          <w:i/>
          <w:sz w:val="24"/>
        </w:rPr>
      </w:pPr>
      <w:r>
        <w:rPr>
          <w:rFonts w:hint="eastAsia" w:ascii="宋体" w:hAnsi="宋体" w:eastAsia="宋体"/>
          <w:i/>
          <w:sz w:val="24"/>
        </w:rPr>
      </w:r>
      <w:r/>
    </w:p>
    <w:p>
      <w:pPr>
        <w:ind w:firstLine="240"/>
        <w:jc w:val="left"/>
        <w:spacing w:line="360" w:lineRule="auto"/>
        <w:tabs>
          <w:tab w:val="left" w:pos="1800" w:leader="none"/>
          <w:tab w:val="left" w:pos="5580" w:leader="none"/>
        </w:tabs>
        <w:rPr>
          <w:rFonts w:hint="eastAsia" w:ascii="宋体" w:hAnsi="宋体" w:eastAsia="宋体"/>
          <w:sz w:val="24"/>
          <w:u w:val="single"/>
        </w:rPr>
      </w:pPr>
      <w:r>
        <w:rPr>
          <w:rFonts w:ascii="宋体" w:hAnsi="宋体" w:eastAsia="宋体"/>
          <w:sz w:val="24"/>
        </w:rPr>
        <w:t xml:space="preserve">项目编号/包号：_____________________     项目名称：____________</w:t>
      </w:r>
      <w:r/>
    </w:p>
    <w:p>
      <w:pPr>
        <w:ind w:left="228" w:hanging="228"/>
        <w:jc w:val="left"/>
        <w:rPr>
          <w:rFonts w:hint="eastAsia" w:ascii="宋体" w:hAnsi="宋体" w:eastAsia="宋体"/>
          <w:sz w:val="24"/>
        </w:rPr>
      </w:pPr>
      <w:r>
        <w:rPr>
          <w:rFonts w:hint="eastAsia" w:ascii="宋体" w:hAnsi="宋体" w:eastAsia="宋体"/>
          <w:sz w:val="24"/>
        </w:rPr>
      </w:r>
      <w:r/>
    </w:p>
    <w:p>
      <w:pPr>
        <w:jc w:val="left"/>
        <w:rPr>
          <w:rFonts w:hint="eastAsia" w:ascii="宋体" w:hAnsi="宋体" w:eastAsia="宋体"/>
          <w:sz w:val="24"/>
        </w:rPr>
      </w:pPr>
      <w:r>
        <w:rPr>
          <w:rFonts w:hint="eastAsia" w:ascii="宋体" w:hAnsi="宋体" w:eastAsia="宋体"/>
          <w:sz w:val="24"/>
        </w:rPr>
      </w:r>
      <w:r/>
    </w:p>
    <w:p>
      <w:pPr>
        <w:pStyle w:val="692"/>
        <w:rPr>
          <w:rFonts w:hint="eastAsia" w:ascii="宋体" w:hAnsi="宋体" w:eastAsia="宋体"/>
        </w:rPr>
      </w:pPr>
      <w:r>
        <w:rPr>
          <w:rFonts w:hint="eastAsia" w:ascii="宋体" w:hAnsi="宋体" w:eastAsia="宋体"/>
        </w:rPr>
      </w:r>
      <w:r/>
    </w:p>
    <w:tbl>
      <w:tblPr>
        <w:tblStyle w:val="675"/>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6"/>
        <w:gridCol w:w="2918"/>
        <w:gridCol w:w="1854"/>
        <w:gridCol w:w="1955"/>
      </w:tblGrid>
      <w:tr>
        <w:trPr>
          <w:jc w:val="center"/>
          <w:trHeight w:val="531"/>
        </w:trPr>
        <w:tc>
          <w:tcPr>
            <w:tcW w:w="809" w:type="dxa"/>
            <w:vAlign w:val="center"/>
            <w:vMerge w:val="restart"/>
            <w:textDirection w:val="lrTb"/>
            <w:noWrap w:val="false"/>
          </w:tcPr>
          <w:p>
            <w:pPr>
              <w:jc w:val="center"/>
              <w:tabs>
                <w:tab w:val="left" w:pos="5580" w:leader="none"/>
              </w:tabs>
              <w:rPr>
                <w:b/>
                <w:color w:val="000000"/>
                <w:sz w:val="24"/>
              </w:rPr>
            </w:pPr>
            <w:r>
              <w:rPr>
                <w:rFonts w:hint="eastAsia"/>
                <w:b/>
                <w:color w:val="000000"/>
                <w:sz w:val="24"/>
              </w:rPr>
              <w:t xml:space="preserve">序号</w:t>
            </w:r>
            <w:r/>
          </w:p>
        </w:tc>
        <w:tc>
          <w:tcPr>
            <w:tcW w:w="3200" w:type="dxa"/>
            <w:vAlign w:val="center"/>
            <w:vMerge w:val="restart"/>
            <w:textDirection w:val="lrTb"/>
            <w:noWrap w:val="false"/>
          </w:tcPr>
          <w:p>
            <w:pPr>
              <w:jc w:val="center"/>
              <w:tabs>
                <w:tab w:val="left" w:pos="5580" w:leader="none"/>
              </w:tabs>
              <w:rPr>
                <w:b/>
                <w:color w:val="000000"/>
                <w:sz w:val="24"/>
              </w:rPr>
            </w:pPr>
            <w:r>
              <w:rPr>
                <w:rFonts w:ascii="宋体" w:hAnsi="宋体"/>
                <w:b/>
                <w:color w:val="000000"/>
                <w:sz w:val="24"/>
              </w:rPr>
              <w:t xml:space="preserve">投标人名称</w:t>
            </w:r>
            <w:r/>
          </w:p>
        </w:tc>
        <w:tc>
          <w:tcPr>
            <w:gridSpan w:val="2"/>
            <w:tcW w:w="4158" w:type="dxa"/>
            <w:vAlign w:val="center"/>
            <w:textDirection w:val="lrTb"/>
            <w:noWrap w:val="false"/>
          </w:tcPr>
          <w:p>
            <w:pPr>
              <w:jc w:val="center"/>
              <w:tabs>
                <w:tab w:val="left" w:pos="5580" w:leader="none"/>
              </w:tabs>
              <w:rPr>
                <w:b/>
                <w:color w:val="000000"/>
                <w:sz w:val="24"/>
              </w:rPr>
            </w:pPr>
            <w:r>
              <w:rPr>
                <w:rFonts w:hint="eastAsia"/>
                <w:b/>
                <w:color w:val="000000"/>
                <w:sz w:val="24"/>
              </w:rPr>
              <w:t xml:space="preserve">报价</w:t>
            </w:r>
            <w:r/>
          </w:p>
        </w:tc>
      </w:tr>
      <w:tr>
        <w:trPr>
          <w:jc w:val="center"/>
          <w:trHeight w:val="674"/>
        </w:trPr>
        <w:tc>
          <w:tcPr>
            <w:tcW w:w="809" w:type="dxa"/>
            <w:vAlign w:val="center"/>
            <w:vMerge w:val="continue"/>
            <w:textDirection w:val="lrTb"/>
            <w:noWrap w:val="false"/>
          </w:tcPr>
          <w:p>
            <w:pPr>
              <w:jc w:val="left"/>
              <w:widowControl/>
              <w:rPr>
                <w:b/>
                <w:color w:val="000000"/>
                <w:sz w:val="24"/>
              </w:rPr>
            </w:pPr>
            <w:r>
              <w:rPr>
                <w:b/>
                <w:color w:val="000000"/>
                <w:sz w:val="24"/>
              </w:rPr>
            </w:r>
            <w:r/>
          </w:p>
        </w:tc>
        <w:tc>
          <w:tcPr>
            <w:tcW w:w="3200" w:type="dxa"/>
            <w:vAlign w:val="center"/>
            <w:vMerge w:val="continue"/>
            <w:textDirection w:val="lrTb"/>
            <w:noWrap w:val="false"/>
          </w:tcPr>
          <w:p>
            <w:pPr>
              <w:jc w:val="left"/>
              <w:widowControl/>
              <w:rPr>
                <w:b/>
                <w:color w:val="000000"/>
                <w:sz w:val="24"/>
              </w:rPr>
            </w:pPr>
            <w:r>
              <w:rPr>
                <w:b/>
                <w:color w:val="000000"/>
                <w:sz w:val="24"/>
              </w:rPr>
            </w:r>
            <w:r/>
          </w:p>
        </w:tc>
        <w:tc>
          <w:tcPr>
            <w:tcW w:w="2023" w:type="dxa"/>
            <w:vAlign w:val="center"/>
            <w:textDirection w:val="lrTb"/>
            <w:noWrap w:val="false"/>
          </w:tcPr>
          <w:p>
            <w:pPr>
              <w:jc w:val="center"/>
              <w:tabs>
                <w:tab w:val="left" w:pos="5580" w:leader="none"/>
              </w:tabs>
              <w:rPr>
                <w:b/>
                <w:color w:val="000000"/>
                <w:sz w:val="24"/>
              </w:rPr>
            </w:pPr>
            <w:r>
              <w:rPr>
                <w:rFonts w:hint="eastAsia"/>
                <w:b/>
                <w:color w:val="000000"/>
                <w:sz w:val="24"/>
              </w:rPr>
              <w:t xml:space="preserve">大写</w:t>
            </w:r>
            <w:r/>
          </w:p>
        </w:tc>
        <w:tc>
          <w:tcPr>
            <w:tcW w:w="2129" w:type="dxa"/>
            <w:vAlign w:val="center"/>
            <w:textDirection w:val="lrTb"/>
            <w:noWrap w:val="false"/>
          </w:tcPr>
          <w:p>
            <w:pPr>
              <w:jc w:val="center"/>
              <w:tabs>
                <w:tab w:val="left" w:pos="5580" w:leader="none"/>
              </w:tabs>
              <w:rPr>
                <w:b/>
                <w:color w:val="000000"/>
                <w:sz w:val="24"/>
              </w:rPr>
            </w:pPr>
            <w:r>
              <w:rPr>
                <w:rFonts w:hint="eastAsia"/>
                <w:b/>
                <w:color w:val="000000"/>
                <w:sz w:val="24"/>
              </w:rPr>
              <w:t xml:space="preserve">小写</w:t>
            </w:r>
            <w:r/>
          </w:p>
        </w:tc>
      </w:tr>
      <w:tr>
        <w:trPr>
          <w:jc w:val="center"/>
          <w:trHeight w:val="976"/>
        </w:trPr>
        <w:tc>
          <w:tcPr>
            <w:tcW w:w="809" w:type="dxa"/>
            <w:vAlign w:val="center"/>
            <w:textDirection w:val="lrTb"/>
            <w:noWrap w:val="false"/>
          </w:tcPr>
          <w:p>
            <w:pPr>
              <w:jc w:val="center"/>
              <w:tabs>
                <w:tab w:val="left" w:pos="5580" w:leader="none"/>
              </w:tabs>
              <w:rPr>
                <w:color w:val="000000"/>
                <w:sz w:val="24"/>
              </w:rPr>
            </w:pPr>
            <w:r>
              <w:rPr>
                <w:color w:val="000000"/>
                <w:sz w:val="24"/>
              </w:rPr>
            </w:r>
            <w:r/>
          </w:p>
        </w:tc>
        <w:tc>
          <w:tcPr>
            <w:tcW w:w="3200" w:type="dxa"/>
            <w:vAlign w:val="center"/>
            <w:textDirection w:val="lrTb"/>
            <w:noWrap w:val="false"/>
          </w:tcPr>
          <w:p>
            <w:pPr>
              <w:jc w:val="center"/>
              <w:tabs>
                <w:tab w:val="left" w:pos="5580" w:leader="none"/>
              </w:tabs>
              <w:rPr>
                <w:color w:val="000000"/>
                <w:sz w:val="24"/>
              </w:rPr>
            </w:pPr>
            <w:r>
              <w:rPr>
                <w:color w:val="000000"/>
                <w:sz w:val="24"/>
              </w:rPr>
            </w:r>
            <w:r/>
          </w:p>
        </w:tc>
        <w:tc>
          <w:tcPr>
            <w:tcW w:w="2023" w:type="dxa"/>
            <w:vAlign w:val="center"/>
            <w:textDirection w:val="lrTb"/>
            <w:noWrap w:val="false"/>
          </w:tcPr>
          <w:p>
            <w:pPr>
              <w:jc w:val="center"/>
              <w:tabs>
                <w:tab w:val="left" w:pos="5580" w:leader="none"/>
              </w:tabs>
              <w:rPr>
                <w:color w:val="000000"/>
                <w:sz w:val="24"/>
              </w:rPr>
            </w:pPr>
            <w:r>
              <w:rPr>
                <w:color w:val="000000"/>
                <w:sz w:val="24"/>
              </w:rPr>
            </w:r>
            <w:r/>
          </w:p>
        </w:tc>
        <w:tc>
          <w:tcPr>
            <w:tcW w:w="2129" w:type="dxa"/>
            <w:vAlign w:val="center"/>
            <w:textDirection w:val="lrTb"/>
            <w:noWrap w:val="false"/>
          </w:tcPr>
          <w:p>
            <w:pPr>
              <w:jc w:val="center"/>
              <w:tabs>
                <w:tab w:val="left" w:pos="5580" w:leader="none"/>
              </w:tabs>
              <w:rPr>
                <w:color w:val="000000"/>
                <w:sz w:val="24"/>
              </w:rPr>
            </w:pPr>
            <w:r>
              <w:rPr>
                <w:color w:val="000000"/>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注：</w:t>
      </w:r>
      <w:r>
        <w:rPr>
          <w:rFonts w:hint="eastAsia" w:ascii="宋体" w:hAnsi="宋体" w:eastAsia="宋体"/>
          <w:bCs/>
          <w:sz w:val="24"/>
        </w:rPr>
        <w:t xml:space="preserve">此表中，投标合计报价应和《投标分项报价表》中的总价相一致。</w:t>
      </w:r>
      <w:r/>
    </w:p>
    <w:p>
      <w:pPr>
        <w:ind w:left="228" w:hanging="228"/>
        <w:jc w:val="left"/>
        <w:rPr>
          <w:rFonts w:hint="eastAsia" w:ascii="宋体" w:hAnsi="宋体" w:eastAsia="宋体"/>
          <w:sz w:val="24"/>
        </w:rPr>
      </w:pPr>
      <w:r>
        <w:rPr>
          <w:rFonts w:hint="eastAsia" w:ascii="宋体" w:hAnsi="宋体" w:eastAsia="宋体"/>
          <w:sz w:val="24"/>
        </w:rPr>
      </w:r>
      <w:r/>
    </w:p>
    <w:p>
      <w:pPr>
        <w:ind w:left="228" w:hanging="228"/>
        <w:spacing w:before="312" w:after="312" w:line="360" w:lineRule="auto"/>
        <w:rPr>
          <w:rFonts w:hint="eastAsia" w:ascii="宋体" w:hAnsi="宋体" w:eastAsia="宋体"/>
          <w:sz w:val="24"/>
        </w:rPr>
      </w:pPr>
      <w:r>
        <w:rPr>
          <w:rFonts w:hint="eastAsia" w:ascii="宋体" w:hAnsi="宋体" w:eastAsia="宋体"/>
          <w:sz w:val="24"/>
        </w:rPr>
      </w:r>
      <w:r/>
    </w:p>
    <w:p>
      <w:pPr>
        <w:ind w:left="228" w:hanging="228"/>
        <w:spacing w:before="312" w:after="312" w:line="360" w:lineRule="auto"/>
        <w:rPr>
          <w:rFonts w:hint="eastAsia" w:ascii="宋体" w:hAnsi="宋体" w:eastAsia="宋体"/>
          <w:sz w:val="24"/>
          <w:lang w:val="zh-CN"/>
        </w:rPr>
      </w:pPr>
      <w:r>
        <w:rPr>
          <w:rFonts w:ascii="宋体" w:hAnsi="宋体" w:eastAsia="宋体"/>
          <w:sz w:val="24"/>
        </w:rPr>
        <w:t xml:space="preserve">投标人名称（加盖公章）</w:t>
      </w:r>
      <w:r>
        <w:rPr>
          <w:rFonts w:ascii="宋体" w:hAnsi="宋体" w:eastAsia="宋体"/>
          <w:sz w:val="24"/>
          <w:lang w:val="zh-CN"/>
        </w:rPr>
        <w:t xml:space="preserve">：____________</w:t>
      </w:r>
      <w:r/>
    </w:p>
    <w:p>
      <w:pPr>
        <w:contextualSpacing/>
        <w:ind w:firstLine="480"/>
        <w:spacing w:line="360" w:lineRule="auto"/>
        <w:rPr>
          <w:rFonts w:hint="eastAsia" w:ascii="宋体" w:hAnsi="宋体" w:eastAsia="宋体"/>
          <w:bCs/>
          <w:sz w:val="24"/>
        </w:rPr>
      </w:pPr>
      <w:r>
        <w:rPr>
          <w:rFonts w:ascii="宋体" w:hAnsi="宋体" w:eastAsia="宋体"/>
          <w:sz w:val="24"/>
          <w:szCs w:val="20"/>
        </w:rPr>
        <w:t xml:space="preserve">日期：_____年______月______日  </w:t>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5 </w:t>
      </w:r>
      <w:r>
        <w:rPr>
          <w:rFonts w:ascii="宋体" w:hAnsi="宋体" w:eastAsia="宋体"/>
          <w:sz w:val="24"/>
          <w:szCs w:val="20"/>
        </w:rPr>
        <w:t xml:space="preserve">投标分项报价表（实质性格式）</w:t>
      </w:r>
      <w:r/>
    </w:p>
    <w:p>
      <w:pPr>
        <w:jc w:val="center"/>
        <w:tabs>
          <w:tab w:val="left" w:pos="1800" w:leader="none"/>
          <w:tab w:val="left" w:pos="5580" w:leader="none"/>
        </w:tabs>
        <w:rPr>
          <w:rFonts w:hint="eastAsia" w:ascii="宋体" w:hAnsi="宋体" w:eastAsia="宋体"/>
          <w:sz w:val="24"/>
        </w:rPr>
      </w:pPr>
      <w:r>
        <w:rPr>
          <w:rFonts w:hint="eastAsia" w:ascii="宋体" w:hAnsi="宋体" w:eastAsia="宋体"/>
          <w:b/>
          <w:sz w:val="36"/>
          <w:szCs w:val="36"/>
        </w:rPr>
        <w:t xml:space="preserve">投标分项报价表</w:t>
      </w:r>
      <w:r/>
    </w:p>
    <w:p>
      <w:pPr>
        <w:tabs>
          <w:tab w:val="left" w:pos="1800" w:leader="none"/>
          <w:tab w:val="left" w:pos="5580" w:leader="none"/>
        </w:tabs>
        <w:rPr>
          <w:rFonts w:hint="eastAsia" w:ascii="宋体" w:hAnsi="宋体" w:eastAsia="宋体"/>
          <w:sz w:val="24"/>
        </w:rPr>
      </w:pPr>
      <w:r>
        <w:rPr>
          <w:rFonts w:hint="eastAsia" w:ascii="宋体" w:hAnsi="宋体" w:eastAsia="宋体"/>
          <w:sz w:val="24"/>
        </w:rPr>
      </w:r>
      <w:r/>
    </w:p>
    <w:p>
      <w:pPr>
        <w:tabs>
          <w:tab w:val="left" w:pos="1800" w:leader="none"/>
          <w:tab w:val="left" w:pos="5580" w:leader="none"/>
        </w:tabs>
        <w:rPr>
          <w:rFonts w:hint="eastAsia" w:ascii="宋体" w:hAnsi="宋体" w:eastAsia="宋体"/>
          <w:sz w:val="24"/>
        </w:rPr>
      </w:pPr>
      <w:r>
        <w:rPr>
          <w:rFonts w:ascii="宋体" w:hAnsi="宋体" w:eastAsia="宋体"/>
          <w:sz w:val="24"/>
        </w:rPr>
        <w:t xml:space="preserve">项目编号/包号：___________ 项目名称：__________报价单位：人民币元</w:t>
      </w:r>
      <w:r/>
    </w:p>
    <w:p>
      <w:pPr>
        <w:rPr>
          <w:rFonts w:hint="eastAsia" w:ascii="宋体" w:hAnsi="宋体" w:eastAsia="宋体"/>
        </w:rPr>
      </w:pPr>
      <w:r>
        <w:rPr>
          <w:rFonts w:hint="eastAsia" w:ascii="宋体" w:hAnsi="宋体" w:eastAsia="宋体"/>
        </w:rPr>
      </w:r>
      <w:r/>
    </w:p>
    <w:tbl>
      <w:tblPr>
        <w:tblStyle w:val="675"/>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874"/>
        <w:gridCol w:w="773"/>
        <w:gridCol w:w="1326"/>
        <w:gridCol w:w="1591"/>
        <w:gridCol w:w="841"/>
        <w:gridCol w:w="725"/>
        <w:gridCol w:w="759"/>
        <w:gridCol w:w="1064"/>
      </w:tblGrid>
      <w:tr>
        <w:trPr>
          <w:cantSplit/>
          <w:jc w:val="center"/>
          <w:trHeight w:val="772"/>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874"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分项</w:t>
            </w:r>
            <w:r/>
          </w:p>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名称</w:t>
            </w:r>
            <w:r/>
          </w:p>
        </w:tc>
        <w:tc>
          <w:tcPr>
            <w:tcBorders>
              <w:top w:val="single" w:color="auto" w:sz="4" w:space="0"/>
              <w:left w:val="single" w:color="auto" w:sz="4" w:space="0"/>
              <w:bottom w:val="single" w:color="auto" w:sz="4" w:space="0"/>
              <w:right w:val="single" w:color="auto" w:sz="4" w:space="0"/>
            </w:tcBorders>
            <w:tcW w:w="773"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品牌商标</w:t>
            </w:r>
            <w:r/>
          </w:p>
        </w:tc>
        <w:tc>
          <w:tcPr>
            <w:tcBorders>
              <w:top w:val="single" w:color="auto" w:sz="4" w:space="0"/>
              <w:left w:val="single" w:color="auto" w:sz="4" w:space="0"/>
              <w:bottom w:val="single" w:color="auto" w:sz="4" w:space="0"/>
              <w:right w:val="single" w:color="auto" w:sz="4" w:space="0"/>
            </w:tcBorders>
            <w:tcW w:w="1326"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规格型号</w:t>
            </w:r>
            <w:r/>
          </w:p>
        </w:tc>
        <w:tc>
          <w:tcPr>
            <w:tcBorders>
              <w:top w:val="single" w:color="auto" w:sz="4" w:space="0"/>
              <w:left w:val="single" w:color="auto" w:sz="4" w:space="0"/>
              <w:bottom w:val="single" w:color="auto" w:sz="4" w:space="0"/>
              <w:right w:val="single" w:color="auto" w:sz="4" w:space="0"/>
            </w:tcBorders>
            <w:tcW w:w="1591"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技术参数</w:t>
            </w:r>
            <w:r/>
          </w:p>
        </w:tc>
        <w:tc>
          <w:tcPr>
            <w:tcBorders>
              <w:top w:val="single" w:color="auto" w:sz="4" w:space="0"/>
              <w:left w:val="single" w:color="auto" w:sz="4" w:space="0"/>
              <w:bottom w:val="single" w:color="auto" w:sz="4" w:space="0"/>
              <w:right w:val="single" w:color="auto" w:sz="4" w:space="0"/>
            </w:tcBorders>
            <w:tcW w:w="841"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数量</w:t>
            </w:r>
            <w:r/>
          </w:p>
        </w:tc>
        <w:tc>
          <w:tcPr>
            <w:tcBorders>
              <w:top w:val="single" w:color="auto" w:sz="4" w:space="0"/>
              <w:left w:val="single" w:color="auto" w:sz="4" w:space="0"/>
              <w:bottom w:val="single" w:color="auto" w:sz="4" w:space="0"/>
              <w:right w:val="single" w:color="auto" w:sz="4" w:space="0"/>
            </w:tcBorders>
            <w:tcW w:w="725"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投标价格</w:t>
            </w:r>
            <w:r/>
          </w:p>
        </w:tc>
      </w:tr>
      <w:tr>
        <w:trPr>
          <w:cantSplit/>
          <w:jc w:val="center"/>
          <w:trHeight w:val="772"/>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74"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3"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26"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591"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41"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5"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单价</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合价</w:t>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1</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2</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3</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4</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5</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1529"/>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808"/>
        </w:trPr>
        <w:tc>
          <w:tcPr>
            <w:gridSpan w:val="8"/>
            <w:tcBorders>
              <w:top w:val="single" w:color="auto" w:sz="4" w:space="0"/>
              <w:left w:val="single" w:color="auto" w:sz="4" w:space="0"/>
              <w:bottom w:val="single" w:color="auto" w:sz="4" w:space="0"/>
              <w:right w:val="single" w:color="auto" w:sz="4" w:space="0"/>
            </w:tcBorders>
            <w:tcW w:w="755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合     计</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808"/>
        </w:trPr>
        <w:tc>
          <w:tcPr>
            <w:gridSpan w:val="9"/>
            <w:tcBorders>
              <w:top w:val="single" w:color="auto" w:sz="4" w:space="0"/>
              <w:left w:val="single" w:color="auto" w:sz="4" w:space="0"/>
              <w:bottom w:val="single" w:color="auto" w:sz="4" w:space="0"/>
              <w:right w:val="single" w:color="auto" w:sz="4" w:space="0"/>
            </w:tcBorders>
            <w:tcW w:w="861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宋体" w:hAnsi="宋体" w:eastAsia="宋体" w:cs="宋体"/>
                <w:b/>
                <w:bCs/>
                <w:color w:val="ee0000"/>
                <w:sz w:val="28"/>
                <w:szCs w:val="28"/>
              </w:rPr>
              <w:t xml:space="preserve">本采购包中提供的符合本国产品标准的产品成本之和占该采购包提供的全部产品成本之和的比例为</w:t>
            </w:r>
            <w:r>
              <w:rPr>
                <w:rFonts w:hint="eastAsia" w:ascii="宋体" w:hAnsi="宋体" w:eastAsia="宋体" w:cs="宋体"/>
                <w:b/>
                <w:bCs/>
                <w:color w:val="ee0000"/>
                <w:sz w:val="28"/>
                <w:szCs w:val="28"/>
                <w:u w:val="single"/>
              </w:rPr>
              <w:t xml:space="preserve">    </w:t>
            </w:r>
            <w:r>
              <w:rPr>
                <w:rFonts w:hint="eastAsia" w:ascii="宋体" w:hAnsi="宋体" w:eastAsia="宋体" w:cs="宋体"/>
                <w:b/>
                <w:bCs/>
                <w:color w:val="ee0000"/>
                <w:sz w:val="28"/>
                <w:szCs w:val="28"/>
              </w:rPr>
              <w:t xml:space="preserve">%。</w:t>
            </w:r>
            <w:r/>
          </w:p>
        </w:tc>
      </w:tr>
    </w:tbl>
    <w:p>
      <w:pPr>
        <w:jc w:val="left"/>
        <w:tabs>
          <w:tab w:val="left" w:pos="1800" w:leader="none"/>
          <w:tab w:val="left" w:pos="5580" w:leader="none"/>
        </w:tabs>
        <w:rPr>
          <w:rFonts w:hint="eastAsia" w:ascii="宋体" w:hAnsi="宋体" w:eastAsia="宋体"/>
          <w:sz w:val="24"/>
        </w:rPr>
      </w:pPr>
      <w:r>
        <w:rPr>
          <w:rFonts w:hint="eastAsia" w:ascii="宋体" w:hAnsi="宋体" w:eastAsia="宋体"/>
          <w:sz w:val="24"/>
        </w:rPr>
      </w:r>
      <w:r/>
    </w:p>
    <w:p>
      <w:pPr>
        <w:jc w:val="left"/>
        <w:tabs>
          <w:tab w:val="left" w:pos="1800" w:leader="none"/>
          <w:tab w:val="left" w:pos="5580" w:leader="none"/>
        </w:tabs>
        <w:rPr>
          <w:rFonts w:hint="eastAsia" w:ascii="宋体" w:hAnsi="宋体" w:eastAsia="宋体"/>
          <w:sz w:val="24"/>
        </w:rPr>
      </w:pPr>
      <w:r>
        <w:rPr>
          <w:rFonts w:hint="eastAsia" w:ascii="宋体" w:hAnsi="宋体" w:eastAsia="宋体"/>
          <w:sz w:val="24"/>
        </w:rPr>
      </w:r>
      <w:r/>
    </w:p>
    <w:p>
      <w:pPr>
        <w:jc w:val="left"/>
        <w:tabs>
          <w:tab w:val="left" w:pos="1800" w:leader="none"/>
          <w:tab w:val="left" w:pos="5580" w:leader="none"/>
        </w:tabs>
        <w:rPr>
          <w:rFonts w:hint="eastAsia" w:ascii="宋体" w:hAnsi="宋体" w:eastAsia="宋体"/>
          <w:sz w:val="24"/>
        </w:rPr>
      </w:pPr>
      <w:r>
        <w:rPr>
          <w:rFonts w:ascii="宋体" w:hAnsi="宋体" w:eastAsia="宋体"/>
          <w:sz w:val="24"/>
        </w:rPr>
        <w:t xml:space="preserve">注：1.本表应按包分别填写。</w:t>
      </w:r>
      <w:r/>
    </w:p>
    <w:p>
      <w:pPr>
        <w:ind w:firstLine="480"/>
        <w:jc w:val="left"/>
        <w:tabs>
          <w:tab w:val="left" w:pos="1800" w:leader="none"/>
          <w:tab w:val="left" w:pos="5580" w:leader="none"/>
        </w:tabs>
        <w:rPr>
          <w:rFonts w:hint="eastAsia" w:ascii="宋体" w:hAnsi="宋体" w:eastAsia="宋体"/>
          <w:sz w:val="24"/>
        </w:rPr>
      </w:pPr>
      <w:r>
        <w:rPr>
          <w:rFonts w:ascii="宋体" w:hAnsi="宋体" w:eastAsia="宋体"/>
          <w:sz w:val="24"/>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sz w:val="24"/>
        </w:rPr>
      </w:pPr>
      <w:r>
        <w:rPr>
          <w:rFonts w:ascii="宋体" w:hAnsi="宋体" w:eastAsia="宋体"/>
          <w:sz w:val="24"/>
        </w:rPr>
        <w:t xml:space="preserve">3.</w:t>
      </w:r>
      <w:r>
        <w:rPr>
          <w:rFonts w:hint="eastAsia" w:ascii="宋体" w:hAnsi="宋体" w:eastAsia="宋体"/>
          <w:sz w:val="24"/>
        </w:rPr>
        <w:t xml:space="preserve">本表行数可以按照项目分项情况增加。</w:t>
      </w:r>
      <w:r/>
    </w:p>
    <w:p>
      <w:pPr>
        <w:ind w:firstLine="480"/>
        <w:jc w:val="left"/>
        <w:tabs>
          <w:tab w:val="left" w:pos="1800" w:leader="none"/>
          <w:tab w:val="left" w:pos="5580" w:leader="none"/>
        </w:tabs>
        <w:rPr>
          <w:rFonts w:ascii="宋体" w:hAnsi="宋体" w:eastAsia="宋体"/>
          <w:sz w:val="24"/>
        </w:rPr>
      </w:pPr>
      <w:r>
        <w:rPr>
          <w:rFonts w:hint="eastAsia" w:ascii="宋体" w:hAnsi="宋体" w:eastAsia="宋体"/>
          <w:sz w:val="24"/>
        </w:rPr>
        <w:t xml:space="preserve">4.</w:t>
      </w:r>
      <w:r>
        <w:rPr>
          <w:rFonts w:ascii="宋体" w:hAnsi="宋体" w:eastAsia="宋体"/>
          <w:sz w:val="24"/>
        </w:rPr>
        <w:t xml:space="preserve">上述各项的</w:t>
      </w:r>
      <w:r>
        <w:rPr>
          <w:rFonts w:hint="eastAsia" w:ascii="宋体" w:hAnsi="宋体" w:eastAsia="宋体"/>
          <w:sz w:val="24"/>
        </w:rPr>
        <w:t xml:space="preserve">内容如表格中填写不下的</w:t>
      </w:r>
      <w:r>
        <w:rPr>
          <w:rFonts w:ascii="宋体" w:hAnsi="宋体" w:eastAsia="宋体"/>
          <w:sz w:val="24"/>
        </w:rPr>
        <w:t xml:space="preserve">，可</w:t>
      </w:r>
      <w:r>
        <w:rPr>
          <w:rFonts w:hint="eastAsia" w:ascii="宋体" w:hAnsi="宋体" w:eastAsia="宋体"/>
          <w:sz w:val="24"/>
        </w:rPr>
        <w:t xml:space="preserve">以逐项</w:t>
      </w:r>
      <w:r>
        <w:rPr>
          <w:rFonts w:ascii="宋体" w:hAnsi="宋体" w:eastAsia="宋体"/>
          <w:sz w:val="24"/>
        </w:rPr>
        <w:t xml:space="preserve">另页描述。</w:t>
      </w:r>
      <w:r/>
    </w:p>
    <w:p>
      <w:pPr>
        <w:ind w:firstLine="480"/>
        <w:jc w:val="left"/>
        <w:tabs>
          <w:tab w:val="left" w:pos="1800" w:leader="none"/>
          <w:tab w:val="left" w:pos="5580" w:leader="none"/>
        </w:tabs>
        <w:rPr>
          <w:color w:val="ee0000"/>
          <w:sz w:val="24"/>
        </w:rPr>
      </w:pPr>
      <w:r>
        <w:rPr>
          <w:rFonts w:hint="eastAsia"/>
          <w:color w:val="ee0000"/>
          <w:sz w:val="24"/>
          <w:lang w:val="en-US" w:eastAsia="zh-CN"/>
        </w:rPr>
        <w:t xml:space="preserve">5.</w:t>
      </w:r>
      <w:r>
        <w:rPr>
          <w:rFonts w:hint="eastAsia"/>
          <w:color w:val="ee0000"/>
          <w:sz w:val="24"/>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sz w:val="24"/>
          <w:lang w:val="zh-CN"/>
        </w:rPr>
      </w:pPr>
      <w:r>
        <w:rPr>
          <w:sz w:val="24"/>
          <w:lang w:val="zh-CN"/>
        </w:rPr>
        <w:t xml:space="preserve">                 </w:t>
      </w:r>
      <w:r/>
    </w:p>
    <w:p>
      <w:pPr>
        <w:ind w:firstLine="480"/>
        <w:jc w:val="left"/>
        <w:tabs>
          <w:tab w:val="left" w:pos="1800" w:leader="none"/>
          <w:tab w:val="left" w:pos="5580" w:leader="none"/>
        </w:tabs>
        <w:rPr>
          <w:rFonts w:hint="eastAsia" w:ascii="宋体" w:hAnsi="宋体" w:eastAsia="宋体"/>
          <w:sz w:val="24"/>
        </w:rPr>
      </w:pPr>
      <w:r>
        <w:rPr>
          <w:rFonts w:hint="eastAsia" w:ascii="宋体" w:hAnsi="宋体" w:eastAsia="宋体"/>
          <w:sz w:val="24"/>
        </w:rPr>
      </w:r>
      <w:r/>
    </w:p>
    <w:p>
      <w:pPr>
        <w:spacing w:before="25" w:after="25" w:line="360" w:lineRule="auto"/>
        <w:rPr>
          <w:rFonts w:hint="eastAsia" w:ascii="宋体" w:hAnsi="宋体" w:eastAsia="宋体"/>
          <w:sz w:val="24"/>
        </w:rPr>
      </w:pPr>
      <w:r>
        <w:rPr>
          <w:rFonts w:hint="eastAsia" w:ascii="宋体" w:hAnsi="宋体" w:eastAsia="宋体"/>
          <w:sz w:val="24"/>
        </w:rPr>
      </w:r>
      <w:r/>
    </w:p>
    <w:p>
      <w:pPr>
        <w:pStyle w:val="679"/>
        <w:rPr>
          <w:rFonts w:hint="eastAsia"/>
        </w:rPr>
      </w:pPr>
      <w:r>
        <w:rPr>
          <w:rFonts w:hint="eastAsia"/>
        </w:rPr>
      </w:r>
      <w:r/>
    </w:p>
    <w:p>
      <w:pPr>
        <w:pStyle w:val="679"/>
        <w:rPr>
          <w:rFonts w:hint="eastAsi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6 </w:t>
      </w:r>
      <w:r>
        <w:rPr>
          <w:rFonts w:ascii="宋体" w:hAnsi="宋体" w:eastAsia="宋体"/>
          <w:sz w:val="24"/>
          <w:szCs w:val="20"/>
        </w:rPr>
        <w:t xml:space="preserve">合同条款偏离表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合同条款偏离表</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项目编号/包号：</w:t>
      </w:r>
      <w:r>
        <w:rPr>
          <w:rFonts w:ascii="宋体" w:hAnsi="宋体" w:eastAsia="宋体"/>
          <w:bCs/>
          <w:sz w:val="24"/>
          <w:u w:val="single"/>
        </w:rPr>
        <w:t xml:space="preserve">_______________  </w:t>
      </w:r>
      <w:r>
        <w:rPr>
          <w:rFonts w:ascii="宋体" w:hAnsi="宋体" w:eastAsia="宋体"/>
          <w:bCs/>
          <w:sz w:val="24"/>
        </w:rPr>
        <w:t xml:space="preserve">   项目名称：</w:t>
      </w:r>
      <w:r>
        <w:rPr>
          <w:rFonts w:ascii="宋体" w:hAnsi="宋体" w:eastAsia="宋体"/>
          <w:bCs/>
          <w:sz w:val="24"/>
          <w:u w:val="single"/>
        </w:rPr>
        <w:t xml:space="preserve">_____________________</w:t>
      </w:r>
      <w:r/>
    </w:p>
    <w:tbl>
      <w:tblPr>
        <w:tblStyle w:val="6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10"/>
        <w:gridCol w:w="1645"/>
        <w:gridCol w:w="1629"/>
        <w:gridCol w:w="1629"/>
        <w:gridCol w:w="886"/>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 </w:t>
      </w:r>
      <w:r>
        <w:rPr>
          <w:rFonts w:hint="eastAsia" w:ascii="宋体" w:hAnsi="宋体" w:eastAsia="宋体"/>
          <w:bCs/>
          <w:sz w:val="24"/>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 </w:t>
      </w:r>
      <w:r>
        <w:rPr>
          <w:rFonts w:hint="eastAsia" w:ascii="宋体" w:hAnsi="宋体" w:eastAsia="宋体"/>
          <w:bCs/>
          <w:sz w:val="24"/>
        </w:rPr>
        <w:t xml:space="preserve">“偏离情况”列应据实填写“正偏离”或“负偏离”。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日期：_____年______月______日</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7 </w:t>
      </w:r>
      <w:r>
        <w:rPr>
          <w:rFonts w:ascii="宋体" w:hAnsi="宋体" w:eastAsia="宋体"/>
          <w:sz w:val="24"/>
          <w:szCs w:val="20"/>
        </w:rPr>
        <w:t xml:space="preserve">采购需求偏离表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采购需求偏离表</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项目编号/包号：_____________________项目名称_______________________</w:t>
      </w:r>
      <w:r/>
    </w:p>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r>
      <w:r/>
    </w:p>
    <w:tbl>
      <w:tblPr>
        <w:tblStyle w:val="6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对本项目采购需求的偏离情况（请进行勾选）：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招标</w:t>
            </w:r>
            <w:r>
              <w:rPr>
                <w:rFonts w:ascii="宋体" w:hAnsi="宋体" w:eastAsia="宋体"/>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招标</w:t>
            </w:r>
            <w:r>
              <w:rPr>
                <w:rFonts w:ascii="宋体" w:hAnsi="宋体" w:eastAsia="宋体"/>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投标</w:t>
            </w:r>
            <w:r>
              <w:rPr>
                <w:rFonts w:ascii="宋体" w:hAnsi="宋体" w:eastAsia="宋体"/>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偏离情况</w:t>
            </w:r>
            <w:r/>
          </w:p>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w:t>
      </w:r>
      <w:r>
        <w:rPr>
          <w:rFonts w:ascii="宋体" w:hAnsi="宋体" w:eastAsia="宋体"/>
          <w:bCs/>
          <w:sz w:val="24"/>
        </w:rPr>
        <w:t xml:space="preserve">. 对招标文件中的所有商务、技术要求，除本表所列明的所有偏离外，均视作</w:t>
      </w:r>
      <w:r>
        <w:rPr>
          <w:rFonts w:hint="eastAsia" w:ascii="宋体" w:hAnsi="宋体" w:eastAsia="宋体"/>
          <w:bCs/>
          <w:sz w:val="24"/>
        </w:rPr>
        <w:t xml:space="preserve">投标人</w:t>
      </w:r>
      <w:r>
        <w:rPr>
          <w:rFonts w:ascii="宋体" w:hAnsi="宋体" w:eastAsia="宋体"/>
          <w:bCs/>
          <w:sz w:val="24"/>
        </w:rPr>
        <w:t xml:space="preserve">已对之理解和</w:t>
      </w:r>
      <w:r>
        <w:rPr>
          <w:rFonts w:hint="eastAsia" w:ascii="宋体" w:hAnsi="宋体" w:eastAsia="宋体"/>
          <w:bCs/>
          <w:sz w:val="24"/>
        </w:rPr>
        <w:t xml:space="preserve">响应</w:t>
      </w:r>
      <w:r>
        <w:rPr>
          <w:rFonts w:ascii="宋体" w:hAnsi="宋体" w:eastAsia="宋体"/>
          <w:bCs/>
          <w:sz w:val="24"/>
        </w:rPr>
        <w:t xml:space="preserve">。</w:t>
      </w:r>
      <w:r>
        <w:rPr>
          <w:rFonts w:hint="eastAsia" w:ascii="宋体" w:hAnsi="宋体" w:eastAsia="宋体"/>
          <w:bCs/>
          <w:sz w:val="24"/>
        </w:rPr>
        <w:t xml:space="preserve">此表中内容为空白，投标无效。</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“偏离情况”列应</w:t>
      </w:r>
      <w:r>
        <w:rPr>
          <w:rFonts w:ascii="宋体" w:hAnsi="宋体" w:eastAsia="宋体"/>
          <w:bCs/>
          <w:sz w:val="24"/>
        </w:rPr>
        <w:t xml:space="preserve">据实</w:t>
      </w:r>
      <w:r>
        <w:rPr>
          <w:rFonts w:hint="eastAsia" w:ascii="宋体" w:hAnsi="宋体" w:eastAsia="宋体"/>
          <w:bCs/>
          <w:sz w:val="24"/>
        </w:rPr>
        <w:t xml:space="preserve">填写“正偏离”或“负偏离”。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8 </w:t>
      </w:r>
      <w:r>
        <w:rPr>
          <w:rFonts w:ascii="宋体" w:hAnsi="宋体" w:eastAsia="宋体"/>
          <w:sz w:val="24"/>
          <w:szCs w:val="20"/>
        </w:rPr>
        <w:t xml:space="preserve">中小企业声明函</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说明：</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sz w:val="24"/>
        </w:rPr>
        <w:t xml:space="preserve">http://202.106.120.146/baosong/appweb/orgScale.html</w:t>
      </w:r>
      <w:r>
        <w:rPr>
          <w:rFonts w:hint="eastAsia" w:ascii="宋体" w:hAnsi="宋体" w:eastAsia="宋体"/>
          <w:sz w:val="24"/>
        </w:rPr>
        <w:t xml:space="preserve">）</w:t>
      </w:r>
      <w:r/>
    </w:p>
    <w:p>
      <w:pPr>
        <w:ind w:firstLine="480"/>
        <w:spacing w:line="360" w:lineRule="auto"/>
        <w:tabs>
          <w:tab w:val="left" w:pos="5580" w:leader="none"/>
        </w:tabs>
        <w:rPr>
          <w:rFonts w:hint="eastAsia" w:ascii="宋体" w:hAnsi="宋体" w:eastAsia="宋体"/>
          <w:b/>
          <w:sz w:val="24"/>
        </w:rPr>
      </w:pPr>
      <w:r>
        <w:rPr>
          <w:rFonts w:hint="eastAsia" w:ascii="宋体" w:hAnsi="宋体" w:eastAsia="宋体"/>
          <w:sz w:val="24"/>
        </w:rPr>
        <w:t xml:space="preserve">6）</w:t>
      </w:r>
      <w:r>
        <w:rPr>
          <w:rFonts w:ascii="宋体" w:hAnsi="宋体" w:eastAsia="宋体"/>
          <w:b/>
          <w:sz w:val="24"/>
        </w:rPr>
        <w:t xml:space="preserve">在货物采购项目中，</w:t>
      </w:r>
      <w:r>
        <w:rPr>
          <w:rFonts w:hint="eastAsia" w:ascii="宋体" w:hAnsi="宋体" w:eastAsia="宋体"/>
          <w:b/>
          <w:sz w:val="24"/>
        </w:rPr>
        <w:t xml:space="preserve">投标人</w:t>
      </w:r>
      <w:r>
        <w:rPr>
          <w:rFonts w:ascii="宋体" w:hAnsi="宋体" w:eastAsia="宋体"/>
          <w:b/>
          <w:sz w:val="24"/>
        </w:rPr>
        <w:t xml:space="preserve">提供的货物既有中</w:t>
      </w:r>
      <w:r>
        <w:rPr>
          <w:rFonts w:hint="eastAsia" w:ascii="宋体" w:hAnsi="宋体" w:eastAsia="宋体"/>
          <w:b/>
          <w:sz w:val="24"/>
        </w:rPr>
        <w:t xml:space="preserve">型</w:t>
      </w:r>
      <w:r>
        <w:rPr>
          <w:rFonts w:ascii="宋体" w:hAnsi="宋体" w:eastAsia="宋体"/>
          <w:b/>
          <w:sz w:val="24"/>
        </w:rPr>
        <w:t xml:space="preserve">企业制造货物，也有</w:t>
      </w:r>
      <w:r>
        <w:rPr>
          <w:rFonts w:hint="eastAsia" w:ascii="宋体" w:hAnsi="宋体" w:eastAsia="宋体"/>
          <w:b/>
          <w:sz w:val="24"/>
        </w:rPr>
        <w:t xml:space="preserve">小微</w:t>
      </w:r>
      <w:r>
        <w:rPr>
          <w:rFonts w:ascii="宋体" w:hAnsi="宋体" w:eastAsia="宋体"/>
          <w:b/>
          <w:sz w:val="24"/>
        </w:rPr>
        <w:t xml:space="preserve">企业制造货物的，不享受</w:t>
      </w:r>
      <w:r>
        <w:rPr>
          <w:rFonts w:hint="eastAsia" w:ascii="宋体" w:hAnsi="宋体" w:eastAsia="宋体"/>
          <w:b/>
          <w:sz w:val="24"/>
        </w:rPr>
        <w:t xml:space="preserve">小微</w:t>
      </w:r>
      <w:r>
        <w:rPr>
          <w:rFonts w:ascii="宋体" w:hAnsi="宋体" w:eastAsia="宋体"/>
          <w:b/>
          <w:sz w:val="24"/>
        </w:rPr>
        <w:t xml:space="preserve">企业扶持政策</w:t>
      </w:r>
      <w:r>
        <w:rPr>
          <w:rFonts w:hint="eastAsia" w:ascii="宋体" w:hAnsi="宋体" w:eastAsia="宋体"/>
          <w:b/>
          <w:sz w:val="24"/>
        </w:rPr>
        <w:t xml:space="preserve">，不予价格扣除</w:t>
      </w:r>
      <w:r>
        <w:rPr>
          <w:rFonts w:ascii="宋体" w:hAnsi="宋体" w:eastAsia="宋体"/>
          <w:b/>
          <w:sz w:val="24"/>
        </w:rPr>
        <w:t xml:space="preserve">。</w:t>
      </w:r>
      <w:r/>
    </w:p>
    <w:p>
      <w:pPr>
        <w:contextualSpacing/>
        <w:ind w:firstLine="482"/>
        <w:spacing w:line="360" w:lineRule="auto"/>
        <w:rPr>
          <w:rFonts w:hint="eastAsia" w:ascii="宋体" w:hAnsi="宋体" w:eastAsia="宋体"/>
          <w:b/>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24"/>
        </w:rPr>
        <w:t xml:space="preserve">7）小微企业未提供声明函的，价格分评审将不予价格扣除。</w:t>
      </w:r>
      <w:r/>
    </w:p>
    <w:p>
      <w:pPr>
        <w:pStyle w:val="753"/>
        <w:ind w:firstLine="480"/>
        <w:jc w:val="center"/>
        <w:spacing w:line="570" w:lineRule="exact"/>
        <w:rPr>
          <w:rFonts w:hint="default" w:ascii="宋体" w:hAnsi="宋体" w:cs="宋体"/>
          <w:b/>
          <w:bCs/>
          <w:color w:val="auto"/>
          <w:sz w:val="28"/>
          <w:szCs w:val="28"/>
        </w:rPr>
        <w:outlineLvl w:val="3"/>
      </w:pPr>
      <w:r>
        <w:rPr>
          <w:rFonts w:ascii="宋体" w:hAnsi="宋体" w:cs="宋体"/>
          <w:b/>
          <w:bCs/>
          <w:color w:val="auto"/>
          <w:sz w:val="28"/>
          <w:szCs w:val="28"/>
        </w:rPr>
        <w:t xml:space="preserve">中小企业声明函（货物类）</w:t>
      </w:r>
      <w:r/>
    </w:p>
    <w:p>
      <w:pPr>
        <w:pStyle w:val="753"/>
        <w:ind w:firstLine="480"/>
        <w:jc w:val="center"/>
        <w:spacing w:line="570" w:lineRule="exact"/>
        <w:rPr>
          <w:rFonts w:hint="default" w:ascii="宋体" w:hAnsi="宋体" w:cs="宋体"/>
          <w:color w:val="auto"/>
          <w:sz w:val="24"/>
          <w:szCs w:val="24"/>
        </w:rPr>
        <w:outlineLvl w:val="3"/>
      </w:pPr>
      <w:r>
        <w:rPr>
          <w:rFonts w:hint="default" w:ascii="宋体" w:hAnsi="宋体" w:cs="宋体"/>
          <w:color w:val="auto"/>
          <w:sz w:val="24"/>
          <w:szCs w:val="24"/>
        </w:rPr>
      </w:r>
      <w:r/>
    </w:p>
    <w:p>
      <w:pPr>
        <w:ind w:firstLine="360"/>
        <w:spacing w:line="570" w:lineRule="exact"/>
        <w:rPr>
          <w:rFonts w:ascii="宋体" w:hAnsi="宋体" w:cs="宋体"/>
          <w:color w:val="auto"/>
          <w:sz w:val="24"/>
          <w:szCs w:val="24"/>
        </w:rPr>
      </w:pPr>
      <w:r>
        <w:rPr>
          <w:rFonts w:hint="eastAsia" w:ascii="宋体" w:hAnsi="宋体" w:cs="宋体"/>
          <w:color w:val="auto"/>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s="宋体"/>
          <w:color w:val="auto"/>
          <w:sz w:val="24"/>
          <w:szCs w:val="24"/>
          <w:u w:val="single"/>
        </w:rPr>
        <w:t xml:space="preserve">（采购单位名称①）</w:t>
      </w:r>
      <w:r>
        <w:rPr>
          <w:rFonts w:hint="eastAsia" w:ascii="宋体" w:hAnsi="宋体" w:cs="宋体"/>
          <w:color w:val="auto"/>
          <w:sz w:val="24"/>
          <w:szCs w:val="24"/>
        </w:rPr>
        <w:t xml:space="preserve">采购编号为</w:t>
      </w:r>
      <w:r>
        <w:rPr>
          <w:rFonts w:hint="eastAsia" w:ascii="宋体" w:hAnsi="宋体" w:cs="宋体"/>
          <w:color w:val="auto"/>
          <w:sz w:val="24"/>
          <w:szCs w:val="24"/>
          <w:u w:val="single"/>
        </w:rPr>
        <w:t xml:space="preserve">②</w:t>
      </w:r>
      <w:r>
        <w:rPr>
          <w:rFonts w:hint="eastAsia" w:ascii="宋体" w:hAnsi="宋体" w:cs="宋体"/>
          <w:color w:val="auto"/>
          <w:sz w:val="24"/>
          <w:szCs w:val="24"/>
        </w:rPr>
        <w:t xml:space="preserve">，</w:t>
      </w:r>
      <w:r>
        <w:rPr>
          <w:rFonts w:hint="eastAsia" w:ascii="宋体" w:hAnsi="宋体" w:cs="宋体"/>
          <w:color w:val="auto"/>
          <w:sz w:val="24"/>
          <w:szCs w:val="24"/>
          <w:u w:val="single"/>
        </w:rPr>
        <w:t xml:space="preserve">（项目名称③）（分包号：④）</w:t>
      </w:r>
      <w:r>
        <w:rPr>
          <w:rFonts w:hint="eastAsia" w:ascii="宋体" w:hAnsi="宋体" w:cs="宋体"/>
          <w:color w:val="auto"/>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ascii="宋体" w:hAnsi="宋体" w:cs="宋体"/>
          <w:i/>
          <w:color w:val="auto"/>
          <w:sz w:val="24"/>
          <w:szCs w:val="24"/>
          <w:u w:val="single"/>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（标的名称⑤）</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（采购文件中明确的所属行业⑥）</w:t>
      </w:r>
      <w:r>
        <w:rPr>
          <w:rFonts w:hint="eastAsia" w:ascii="宋体" w:hAnsi="宋体" w:cs="宋体"/>
          <w:color w:val="auto"/>
          <w:sz w:val="24"/>
          <w:szCs w:val="24"/>
        </w:rPr>
        <w:t xml:space="preserve">行业；制造商为</w:t>
      </w:r>
      <w:r>
        <w:rPr>
          <w:rFonts w:hint="eastAsia" w:ascii="宋体" w:hAnsi="宋体" w:cs="宋体"/>
          <w:color w:val="auto"/>
          <w:sz w:val="24"/>
          <w:szCs w:val="24"/>
          <w:u w:val="single"/>
        </w:rPr>
        <w:t xml:space="preserve">（企业名称⑦）</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⑧</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⑨</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⑩</w:t>
      </w:r>
      <w:r>
        <w:rPr>
          <w:rFonts w:hint="eastAsia" w:ascii="宋体" w:hAnsi="宋体" w:cs="宋体"/>
          <w:color w:val="auto"/>
          <w:sz w:val="24"/>
          <w:szCs w:val="24"/>
        </w:rPr>
        <w:t xml:space="preserve">万元，属于</w:t>
      </w:r>
      <w:r>
        <w:rPr>
          <w:rFonts w:hint="eastAsia" w:ascii="宋体" w:hAnsi="宋体" w:cs="宋体"/>
          <w:color w:val="auto"/>
          <w:sz w:val="24"/>
          <w:szCs w:val="24"/>
          <w:u w:val="single"/>
        </w:rPr>
        <w:t xml:space="preserve">（中型企业、小型企业、微型企业）⑪；</w:t>
      </w:r>
      <w:r/>
    </w:p>
    <w:p>
      <w:pPr>
        <w:ind w:firstLine="360"/>
        <w:spacing w:line="570" w:lineRule="exact"/>
        <w:rPr>
          <w:rFonts w:ascii="宋体" w:hAnsi="宋体" w:cs="宋体"/>
          <w:i/>
          <w:color w:val="auto"/>
          <w:sz w:val="24"/>
          <w:szCs w:val="24"/>
          <w:u w:val="single"/>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（标的名称）</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（采购文件中明确的所属行业）</w:t>
      </w:r>
      <w:r>
        <w:rPr>
          <w:rFonts w:hint="eastAsia" w:ascii="宋体" w:hAnsi="宋体" w:cs="宋体"/>
          <w:color w:val="auto"/>
          <w:sz w:val="24"/>
          <w:szCs w:val="24"/>
        </w:rPr>
        <w:t xml:space="preserve">行业；制造商为</w:t>
      </w:r>
      <w:r>
        <w:rPr>
          <w:rFonts w:hint="eastAsia" w:ascii="宋体" w:hAnsi="宋体" w:cs="宋体"/>
          <w:color w:val="auto"/>
          <w:sz w:val="24"/>
          <w:szCs w:val="24"/>
          <w:u w:val="single"/>
        </w:rPr>
        <w:t xml:space="preserve">（企业名称）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rPr>
        <w:t xml:space="preserve">（中型企业、小型企业、微型企业）；</w:t>
      </w:r>
      <w:r/>
    </w:p>
    <w:p>
      <w:pPr>
        <w:jc w:val="left"/>
        <w:spacing w:line="570" w:lineRule="exact"/>
        <w:rPr>
          <w:rFonts w:ascii="宋体" w:hAnsi="宋体" w:cs="宋体"/>
          <w:color w:val="auto"/>
          <w:sz w:val="24"/>
          <w:szCs w:val="24"/>
        </w:rPr>
      </w:pPr>
      <w:r>
        <w:rPr>
          <w:rFonts w:hint="eastAsia" w:ascii="宋体" w:hAnsi="宋体" w:cs="宋体"/>
          <w:color w:val="auto"/>
          <w:sz w:val="24"/>
          <w:szCs w:val="24"/>
        </w:rPr>
        <w:t xml:space="preserve">……</w:t>
      </w:r>
      <w:r/>
    </w:p>
    <w:p>
      <w:pPr>
        <w:ind w:firstLine="360"/>
        <w:spacing w:line="570" w:lineRule="exact"/>
        <w:rPr>
          <w:rFonts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360"/>
        <w:spacing w:line="570" w:lineRule="exact"/>
        <w:rPr>
          <w:rFonts w:ascii="仿宋_GB2312" w:hAnsi="宋体" w:eastAsia="仿宋_GB2312"/>
          <w:color w:val="auto"/>
          <w:sz w:val="24"/>
          <w:szCs w:val="24"/>
        </w:rPr>
      </w:pPr>
      <w:r>
        <w:rPr>
          <w:rFonts w:hint="eastAsia" w:ascii="仿宋_GB2312" w:hAnsi="宋体" w:eastAsia="仿宋_GB2312"/>
          <w:color w:val="auto"/>
          <w:sz w:val="24"/>
          <w:szCs w:val="24"/>
        </w:rPr>
        <w:t xml:space="preserve">本企业对上述声明内容的真实性负责。如有虚假，将依法承担相应责任。</w:t>
      </w:r>
      <w:r/>
    </w:p>
    <w:p>
      <w:pPr>
        <w:ind w:right="720"/>
        <w:spacing w:line="570" w:lineRule="exact"/>
        <w:rPr>
          <w:rFonts w:ascii="仿宋_GB2312" w:hAnsi="宋体" w:eastAsia="仿宋_GB2312"/>
          <w:color w:val="auto"/>
          <w:sz w:val="24"/>
          <w:szCs w:val="24"/>
        </w:rPr>
      </w:pPr>
      <w:r>
        <w:rPr>
          <w:rFonts w:ascii="仿宋_GB2312" w:hAnsi="宋体" w:eastAsia="仿宋_GB2312"/>
          <w:color w:val="auto"/>
          <w:sz w:val="24"/>
          <w:szCs w:val="24"/>
        </w:rPr>
      </w:r>
      <w:r/>
    </w:p>
    <w:p>
      <w:pPr>
        <w:ind w:right="820" w:firstLine="360"/>
        <w:jc w:val="right"/>
        <w:spacing w:line="570" w:lineRule="exact"/>
        <w:rPr>
          <w:rFonts w:ascii="宋体" w:hAnsi="宋体" w:cs="宋体"/>
          <w:color w:val="auto"/>
          <w:sz w:val="24"/>
          <w:szCs w:val="24"/>
        </w:rPr>
      </w:pPr>
      <w:r>
        <w:rPr>
          <w:rFonts w:hint="eastAsia" w:ascii="宋体" w:hAnsi="宋体" w:cs="宋体"/>
          <w:color w:val="auto"/>
          <w:sz w:val="24"/>
          <w:szCs w:val="24"/>
        </w:rPr>
        <w:t xml:space="preserve">企业名称（加盖公章）：⑫</w:t>
      </w:r>
      <w:r/>
    </w:p>
    <w:p>
      <w:pPr>
        <w:ind w:right="1120"/>
        <w:jc w:val="center"/>
        <w:spacing w:line="570" w:lineRule="exact"/>
        <w:rPr>
          <w:rFonts w:ascii="宋体" w:hAnsi="宋体" w:cs="宋体"/>
          <w:color w:val="auto"/>
          <w:sz w:val="24"/>
          <w:szCs w:val="24"/>
        </w:rPr>
      </w:pPr>
      <w:r>
        <w:rPr>
          <w:rFonts w:hint="eastAsia" w:ascii="宋体" w:hAnsi="宋体" w:cs="宋体"/>
          <w:color w:val="auto"/>
          <w:sz w:val="24"/>
          <w:szCs w:val="24"/>
        </w:rPr>
        <w:t xml:space="preserve">                         日  期：</w:t>
      </w:r>
      <w:r/>
    </w:p>
    <w:p>
      <w:pPr>
        <w:jc w:val="left"/>
        <w:rPr>
          <w:rFonts w:hint="eastAsia" w:ascii="宋体" w:hAnsi="宋体" w:eastAsia="宋体"/>
          <w:color w:val="auto"/>
          <w:sz w:val="24"/>
          <w:szCs w:val="21"/>
          <w:highlight w:val="none"/>
        </w:rPr>
      </w:pPr>
      <w:r>
        <w:rPr>
          <w:rFonts w:hint="eastAsia" w:ascii="宋体" w:hAnsi="宋体" w:eastAsia="宋体"/>
          <w:color w:val="auto"/>
          <w:sz w:val="24"/>
          <w:szCs w:val="21"/>
          <w:highlight w:val="none"/>
        </w:rPr>
      </w:r>
      <w:r/>
    </w:p>
    <w:tbl>
      <w:tblPr>
        <w:tblStyle w:val="67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rHeight w:val="636"/>
        </w:trPr>
        <w:tc>
          <w:tcPr>
            <w:tcW w:w="8306" w:type="dxa"/>
            <w:textDirection w:val="lrTb"/>
            <w:noWrap w:val="false"/>
          </w:tcPr>
          <w:p>
            <w:pPr>
              <w:jc w:val="left"/>
              <w:rPr>
                <w:rFonts w:hint="eastAsia" w:ascii="宋体" w:hAnsi="宋体" w:eastAsia="宋体"/>
                <w:color w:val="auto"/>
                <w:szCs w:val="21"/>
                <w:highlight w:val="none"/>
              </w:rPr>
            </w:pPr>
            <w:r>
              <w:rPr>
                <w:rFonts w:ascii="宋体" w:hAnsi="宋体" w:eastAsia="宋体"/>
                <w:color w:val="auto"/>
                <w:szCs w:val="21"/>
                <w:highlight w:val="none"/>
                <w:vertAlign w:val="superscript"/>
              </w:rPr>
              <w:t xml:space="preserve">1</w:t>
            </w:r>
            <w:r>
              <w:rPr>
                <w:rFonts w:ascii="宋体" w:hAnsi="宋体" w:eastAsia="宋体"/>
                <w:color w:val="auto"/>
                <w:szCs w:val="21"/>
                <w:highlight w:val="none"/>
              </w:rPr>
              <w:t xml:space="preserve">从业人员、营业收入、资产总额填报上一年度数据，无上一年度数据的新成立企业可不填报。</w:t>
            </w:r>
            <w:r/>
          </w:p>
        </w:tc>
      </w:tr>
    </w:tbl>
    <w:p>
      <w:pPr>
        <w:spacing w:line="276" w:lineRule="auto"/>
        <w:rPr>
          <w:rFonts w:hint="eastAsia" w:ascii="宋体" w:hAnsi="宋体" w:cs="黑体"/>
          <w:b/>
          <w:bCs/>
          <w:szCs w:val="21"/>
        </w:rPr>
      </w:pPr>
      <w:r>
        <w:rPr>
          <w:rFonts w:hint="eastAsia" w:ascii="宋体" w:hAnsi="宋体" w:cs="黑体"/>
          <w:b/>
          <w:bCs/>
          <w:szCs w:val="21"/>
        </w:rPr>
      </w:r>
      <w:r/>
    </w:p>
    <w:p>
      <w:pPr>
        <w:spacing w:line="276" w:lineRule="auto"/>
        <w:rPr>
          <w:rFonts w:hint="eastAsia" w:ascii="宋体" w:hAnsi="宋体" w:cs="方正仿宋_GB18030"/>
          <w:b/>
          <w:bCs/>
          <w:szCs w:val="21"/>
        </w:rPr>
      </w:pPr>
      <w:r>
        <w:rPr>
          <w:rFonts w:hint="eastAsia" w:ascii="宋体" w:hAnsi="宋体" w:cs="方正仿宋_GB18030"/>
          <w:b/>
          <w:bCs/>
          <w:szCs w:val="21"/>
        </w:rPr>
        <w:t xml:space="preserve">填写说明：</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1.（采购单位名称①）：填写本项目采购人单位名称，如常州市XXX局。</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2.采购编号为②：填写本项目编号，如JSZC-3204XX-JZCG-G20XX-XX。</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3.（项目名称③）：填写本项目名称，如常州市XXX项目。</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4.（分包号：④）：填写分包编号，如有分包的，分别填写分包号，没有的填“无”。</w:t>
      </w:r>
      <w:r/>
    </w:p>
    <w:p>
      <w:pPr>
        <w:ind w:firstLine="420"/>
        <w:spacing w:line="276" w:lineRule="auto"/>
        <w:rPr>
          <w:rFonts w:hint="eastAsia" w:ascii="宋体" w:hAnsi="宋体" w:cs="方正仿宋_GB18030"/>
          <w:szCs w:val="21"/>
        </w:rPr>
      </w:pPr>
      <w:r>
        <w:rPr>
          <w:rFonts w:hint="eastAsia" w:ascii="仿宋_GB2312" w:hAnsi="宋体" w:eastAsia="仿宋_GB2312" w:cs="黑体"/>
          <w:color w:val="auto"/>
          <w:sz w:val="21"/>
          <w:szCs w:val="21"/>
          <w:highlight w:val="none"/>
        </w:rPr>
        <w:t xml:space="preserve">5.</w:t>
      </w:r>
      <w:r>
        <w:rPr>
          <w:rFonts w:hint="eastAsia" w:ascii="宋体" w:hAnsi="宋体" w:cs="黑体"/>
          <w:szCs w:val="21"/>
        </w:rPr>
        <w:t xml:space="preserve">（标的名称⑤）：填写本项目标的名称，如货物涉及不同制造商的，须分别一一列出全部货物所对应的制造商及相关信息。建议格式为：标的名称+（**货物1），属于（采购文件中明确的所属行业）；制造商为**企业1。标的名称+（**货物2），属于（采购文件中明确的所属行业）；制造商为**企</w:t>
      </w:r>
      <w:r>
        <w:rPr>
          <w:rFonts w:hint="eastAsia" w:ascii="宋体" w:hAnsi="宋体" w:cs="方正仿宋_GB18030"/>
          <w:szCs w:val="21"/>
        </w:rPr>
        <w:t xml:space="preserve">业2……。</w:t>
      </w:r>
      <w:r/>
    </w:p>
    <w:p>
      <w:pPr>
        <w:ind w:firstLine="420"/>
        <w:spacing w:line="276" w:lineRule="auto"/>
        <w:rPr>
          <w:rFonts w:hint="eastAsia" w:ascii="宋体" w:hAnsi="宋体" w:cs="方正仿宋_GB18030"/>
          <w:szCs w:val="21"/>
        </w:rPr>
      </w:pPr>
      <w:r>
        <w:rPr>
          <w:rFonts w:hint="eastAsia" w:ascii="宋体" w:hAnsi="宋体" w:cs="方正仿宋_GB18030"/>
          <w:szCs w:val="21"/>
          <w:lang w:val="en-US" w:eastAsia="zh-CN"/>
        </w:rPr>
        <w:t xml:space="preserve">6.</w:t>
      </w:r>
      <w:r>
        <w:rPr>
          <w:rFonts w:hint="eastAsia" w:ascii="宋体" w:hAnsi="宋体" w:cs="方正仿宋_GB18030"/>
          <w:szCs w:val="21"/>
        </w:rPr>
        <w:t xml:space="preserve">（采购文件中明确的所属行业</w:t>
      </w:r>
      <w:r>
        <w:rPr>
          <w:rFonts w:hint="eastAsia" w:ascii="宋体" w:hAnsi="宋体"/>
          <w:szCs w:val="21"/>
        </w:rPr>
        <w:t xml:space="preserve">⑥</w:t>
      </w:r>
      <w:r>
        <w:rPr>
          <w:rFonts w:hint="eastAsia" w:ascii="宋体" w:hAnsi="宋体" w:cs="方正仿宋_GB18030"/>
          <w:szCs w:val="21"/>
        </w:rPr>
        <w:t xml:space="preserve">）：填写本项目采购标的所属行业。须根据采购文件“</w:t>
      </w:r>
      <w:r>
        <w:rPr>
          <w:rFonts w:hint="eastAsia" w:ascii="宋体" w:hAnsi="宋体" w:cs="方正仿宋_GB18030"/>
          <w:szCs w:val="21"/>
          <w:lang w:val="en-US" w:eastAsia="zh-CN"/>
        </w:rPr>
        <w:t xml:space="preserve">第二章投标人须知资料表</w:t>
      </w:r>
      <w:r>
        <w:rPr>
          <w:rFonts w:hint="eastAsia" w:ascii="宋体" w:hAnsi="宋体" w:cs="方正仿宋_GB18030"/>
          <w:szCs w:val="21"/>
        </w:rPr>
        <w:t xml:space="preserve">”表格中列明的所属行业进行填写。如：工业等。</w:t>
      </w:r>
      <w:r/>
    </w:p>
    <w:p>
      <w:pPr>
        <w:ind w:firstLine="420"/>
        <w:spacing w:line="276" w:lineRule="auto"/>
        <w:rPr>
          <w:rFonts w:hint="eastAsia" w:ascii="宋体" w:hAnsi="宋体" w:cs="方正仿宋_GB18030"/>
          <w:szCs w:val="21"/>
        </w:rPr>
      </w:pPr>
      <w:r>
        <w:rPr>
          <w:rFonts w:hint="eastAsia" w:ascii="宋体" w:hAnsi="宋体" w:cs="方正仿宋_GB18030"/>
          <w:szCs w:val="21"/>
          <w:lang w:val="en-US" w:eastAsia="zh-CN"/>
        </w:rPr>
        <w:t xml:space="preserve">7.</w:t>
      </w:r>
      <w:r>
        <w:rPr>
          <w:rFonts w:hint="eastAsia" w:ascii="宋体" w:hAnsi="宋体" w:cs="方正仿宋_GB18030"/>
          <w:szCs w:val="21"/>
        </w:rPr>
        <w:t xml:space="preserve">（企业名称</w:t>
      </w:r>
      <w:r>
        <w:rPr>
          <w:rFonts w:hint="eastAsia" w:ascii="宋体" w:hAnsi="宋体"/>
          <w:szCs w:val="21"/>
        </w:rPr>
        <w:t xml:space="preserve">⑦</w:t>
      </w:r>
      <w:r>
        <w:rPr>
          <w:rFonts w:hint="eastAsia" w:ascii="宋体" w:hAnsi="宋体" w:cs="方正仿宋_GB18030"/>
          <w:szCs w:val="21"/>
        </w:rPr>
        <w:t xml:space="preserve">）：填写</w:t>
      </w:r>
      <w:r>
        <w:rPr>
          <w:rFonts w:hint="eastAsia" w:ascii="宋体" w:hAnsi="宋体" w:cs="方正仿宋_GB18030"/>
          <w:b/>
          <w:bCs/>
          <w:szCs w:val="21"/>
        </w:rPr>
        <w:t xml:space="preserve">货物制造商的名称</w:t>
      </w:r>
      <w:r>
        <w:rPr>
          <w:rFonts w:hint="eastAsia" w:ascii="宋体" w:hAnsi="宋体" w:cs="方正仿宋_GB18030"/>
          <w:szCs w:val="21"/>
        </w:rPr>
        <w:t xml:space="preserve">，如XXX企业。</w:t>
      </w:r>
      <w:r/>
    </w:p>
    <w:p>
      <w:pPr>
        <w:ind w:firstLine="420"/>
        <w:spacing w:line="276" w:lineRule="auto"/>
        <w:rPr>
          <w:rFonts w:hint="eastAsia" w:ascii="宋体" w:hAnsi="宋体" w:cs="方正仿宋_GB18030"/>
          <w:szCs w:val="21"/>
        </w:rPr>
      </w:pPr>
      <w:r>
        <w:rPr>
          <w:rFonts w:hint="eastAsia" w:ascii="宋体" w:hAnsi="宋体" w:cs="方正仿宋_GB18030"/>
          <w:szCs w:val="21"/>
          <w:lang w:val="en-US" w:eastAsia="zh-CN"/>
        </w:rPr>
        <w:t xml:space="preserve">8.</w:t>
      </w:r>
      <w:r>
        <w:rPr>
          <w:rFonts w:hint="eastAsia" w:ascii="宋体" w:hAnsi="宋体" w:cs="方正仿宋_GB18030"/>
          <w:szCs w:val="21"/>
        </w:rPr>
        <w:t xml:space="preserve">从业人员</w:t>
      </w:r>
      <w:r>
        <w:rPr>
          <w:rFonts w:hint="eastAsia" w:ascii="宋体" w:hAnsi="宋体"/>
          <w:szCs w:val="21"/>
        </w:rPr>
        <w:t xml:space="preserve">⑧</w:t>
      </w:r>
      <w:r>
        <w:rPr>
          <w:rFonts w:hint="eastAsia" w:ascii="宋体" w:hAnsi="宋体" w:cs="方正仿宋_GB18030"/>
          <w:szCs w:val="21"/>
        </w:rPr>
        <w:t xml:space="preserve">人，营业收入为⑨万元，资产总额为⑩万元：填报</w:t>
      </w:r>
      <w:r>
        <w:rPr>
          <w:rFonts w:hint="eastAsia" w:ascii="宋体" w:hAnsi="宋体" w:cs="方正仿宋_GB18030"/>
          <w:b/>
          <w:szCs w:val="21"/>
        </w:rPr>
        <w:t xml:space="preserve">货物制造商</w:t>
      </w:r>
      <w:r>
        <w:rPr>
          <w:rFonts w:hint="eastAsia" w:ascii="宋体" w:hAnsi="宋体" w:cs="方正仿宋_GB18030"/>
          <w:szCs w:val="21"/>
        </w:rPr>
        <w:t xml:space="preserve">的从业人员、营业收入、资产总额上一年度数据，无上一年度数据的新成立企业可不填报。</w:t>
      </w:r>
      <w:r/>
    </w:p>
    <w:p>
      <w:pPr>
        <w:ind w:firstLine="420"/>
        <w:spacing w:line="276" w:lineRule="auto"/>
        <w:rPr>
          <w:rFonts w:hint="eastAsia" w:ascii="宋体" w:hAnsi="宋体" w:cs="方正仿宋_GB18030"/>
          <w:szCs w:val="21"/>
        </w:rPr>
      </w:pPr>
      <w:r>
        <w:rPr>
          <w:rFonts w:hint="eastAsia" w:ascii="宋体" w:hAnsi="宋体" w:cs="方正仿宋_GB18030"/>
          <w:szCs w:val="21"/>
          <w:lang w:val="en-US" w:eastAsia="zh-CN"/>
        </w:rPr>
        <w:t xml:space="preserve">9.</w:t>
      </w:r>
      <w:r>
        <w:rPr>
          <w:rFonts w:hint="eastAsia" w:ascii="宋体" w:hAnsi="宋体" w:cs="方正仿宋_GB18030"/>
          <w:szCs w:val="21"/>
        </w:rPr>
        <w:t xml:space="preserve">（中型企业、小型企业、微型企业</w:t>
      </w:r>
      <w:r>
        <w:rPr>
          <w:rFonts w:ascii="Cambria Math" w:hAnsi="Cambria Math" w:cs="Cambria Math"/>
          <w:szCs w:val="21"/>
          <w:u w:val="single"/>
        </w:rPr>
        <w:t xml:space="preserve">⑪</w:t>
      </w:r>
      <w:r>
        <w:rPr>
          <w:rFonts w:hint="eastAsia" w:ascii="宋体" w:hAnsi="宋体" w:cs="方正仿宋_GB18030"/>
          <w:szCs w:val="21"/>
        </w:rPr>
        <w:t xml:space="preserve">）：须根据</w:t>
      </w:r>
      <w:r>
        <w:rPr>
          <w:rFonts w:hint="eastAsia" w:ascii="宋体" w:hAnsi="宋体" w:cs="方正仿宋_GB18030"/>
          <w:b/>
          <w:bCs/>
          <w:szCs w:val="21"/>
        </w:rPr>
        <w:t xml:space="preserve">货物制造商</w:t>
      </w:r>
      <w:r>
        <w:rPr>
          <w:rFonts w:hint="eastAsia" w:ascii="宋体" w:hAnsi="宋体" w:cs="方正仿宋_GB18030"/>
          <w:szCs w:val="21"/>
        </w:rPr>
        <w:t xml:space="preserve">的企业规模情况填写中型企业、小型企业或微型企业</w:t>
      </w:r>
      <w:r>
        <w:rPr>
          <w:rFonts w:hint="eastAsia" w:ascii="宋体" w:hAnsi="宋体" w:cs="方正仿宋_GB18030"/>
          <w:b/>
          <w:bCs/>
          <w:szCs w:val="21"/>
        </w:rPr>
        <w:t xml:space="preserve">（只能填写三种其中的一种）</w:t>
      </w:r>
      <w:r>
        <w:rPr>
          <w:rFonts w:hint="eastAsia" w:ascii="宋体" w:hAnsi="宋体" w:cs="方正仿宋_GB18030"/>
          <w:szCs w:val="21"/>
        </w:rPr>
        <w:t xml:space="preserve">。中小企业划分见《关于印发中小企业划型标准规定的通知》（工信部联企业〔2011〕300号) 。</w:t>
      </w:r>
      <w:r/>
    </w:p>
    <w:p>
      <w:pPr>
        <w:ind w:firstLine="420"/>
        <w:spacing w:line="276" w:lineRule="auto"/>
        <w:rPr>
          <w:rFonts w:hint="eastAsia" w:ascii="宋体" w:hAnsi="宋体" w:cs="方正仿宋_GB18030"/>
          <w:szCs w:val="21"/>
        </w:rPr>
      </w:pPr>
      <w:r>
        <w:rPr>
          <w:rFonts w:hint="eastAsia" w:ascii="宋体" w:hAnsi="宋体" w:cs="方正仿宋_GB18030"/>
          <w:szCs w:val="21"/>
          <w:lang w:val="en-US" w:eastAsia="zh-CN"/>
        </w:rPr>
        <w:t xml:space="preserve">10.</w:t>
      </w:r>
      <w:r>
        <w:rPr>
          <w:rFonts w:hint="eastAsia" w:ascii="宋体" w:hAnsi="宋体" w:cs="方正仿宋_GB18030"/>
          <w:szCs w:val="21"/>
        </w:rPr>
        <w:t xml:space="preserve">企业名称（盖章）</w:t>
      </w:r>
      <w:r>
        <w:rPr>
          <w:rFonts w:ascii="Cambria Math" w:hAnsi="Cambria Math" w:cs="Cambria Math"/>
          <w:szCs w:val="21"/>
        </w:rPr>
        <w:t xml:space="preserve">⑫</w:t>
      </w:r>
      <w:r>
        <w:rPr>
          <w:rFonts w:hint="eastAsia" w:ascii="宋体" w:hAnsi="宋体" w:cs="方正仿宋_GB18030"/>
          <w:szCs w:val="21"/>
        </w:rPr>
        <w:t xml:space="preserve">：</w:t>
      </w:r>
      <w:r>
        <w:rPr>
          <w:rFonts w:hint="eastAsia" w:ascii="宋体" w:hAnsi="宋体"/>
          <w:szCs w:val="21"/>
        </w:rPr>
        <w:t xml:space="preserve">加盖</w:t>
      </w:r>
      <w:r>
        <w:rPr>
          <w:rFonts w:hint="eastAsia" w:ascii="宋体" w:hAnsi="宋体" w:cs="方正仿宋_GB18030"/>
          <w:b/>
          <w:bCs/>
          <w:szCs w:val="21"/>
        </w:rPr>
        <w:t xml:space="preserve">投标人或供应商</w:t>
      </w:r>
      <w:r>
        <w:rPr>
          <w:rFonts w:hint="eastAsia" w:ascii="宋体" w:hAnsi="宋体"/>
          <w:szCs w:val="21"/>
        </w:rPr>
        <w:t xml:space="preserve">CA电子公章</w:t>
      </w:r>
      <w:r>
        <w:rPr>
          <w:rFonts w:hint="eastAsia" w:ascii="宋体" w:hAnsi="宋体" w:cs="方正仿宋_GB18030"/>
          <w:szCs w:val="21"/>
        </w:rPr>
        <w:t xml:space="preserve">。</w:t>
      </w:r>
      <w:r/>
    </w:p>
    <w:p>
      <w:pPr>
        <w:ind w:firstLine="420"/>
        <w:spacing w:line="276" w:lineRule="auto"/>
        <w:rPr>
          <w:rFonts w:hint="eastAsia" w:ascii="宋体" w:hAnsi="宋体" w:cs="黑体"/>
          <w:szCs w:val="21"/>
        </w:rPr>
      </w:pPr>
      <w:r>
        <w:rPr>
          <w:rFonts w:hint="eastAsia" w:ascii="宋体" w:hAnsi="宋体" w:cs="黑体"/>
          <w:szCs w:val="21"/>
          <w:lang w:val="en-US" w:eastAsia="zh-CN"/>
        </w:rPr>
        <w:t xml:space="preserve">11.</w:t>
      </w:r>
      <w:r>
        <w:rPr>
          <w:rFonts w:hint="eastAsia" w:ascii="宋体" w:hAnsi="宋体" w:cs="黑体"/>
          <w:szCs w:val="21"/>
        </w:rPr>
        <w:t xml:space="preserve">如是</w:t>
      </w:r>
      <w:r>
        <w:rPr>
          <w:rFonts w:hint="eastAsia" w:ascii="宋体" w:hAnsi="宋体" w:cs="黑体"/>
          <w:b/>
          <w:szCs w:val="21"/>
        </w:rPr>
        <w:t xml:space="preserve">专门面向中小企业预留份额</w:t>
      </w:r>
      <w:r>
        <w:rPr>
          <w:rFonts w:hint="eastAsia" w:ascii="宋体" w:hAnsi="宋体" w:cs="黑体"/>
          <w:szCs w:val="21"/>
        </w:rPr>
        <w:t xml:space="preserve">的采购项目，供应商未提供此声明函的，资格审查不予通过，作为</w:t>
      </w:r>
      <w:r>
        <w:rPr>
          <w:rFonts w:hint="eastAsia" w:ascii="宋体" w:hAnsi="宋体" w:cs="黑体"/>
          <w:b/>
          <w:szCs w:val="21"/>
        </w:rPr>
        <w:t xml:space="preserve">无效投标（响应）</w:t>
      </w:r>
      <w:r>
        <w:rPr>
          <w:rFonts w:hint="eastAsia" w:ascii="宋体" w:hAnsi="宋体" w:cs="黑体"/>
          <w:szCs w:val="21"/>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方正仿宋_GB18030"/>
          <w:b/>
          <w:bCs/>
          <w:szCs w:val="21"/>
        </w:rPr>
        <w:t xml:space="preserve">货物制造商</w:t>
      </w:r>
      <w:r>
        <w:rPr>
          <w:rFonts w:hint="eastAsia" w:ascii="宋体" w:hAnsi="宋体" w:cs="黑体"/>
          <w:szCs w:val="21"/>
        </w:rPr>
        <w:t xml:space="preserve">是否属于中小微企业，并认真填写声明函，若有虚假将追究其责任。</w:t>
      </w:r>
      <w:r/>
    </w:p>
    <w:p>
      <w:pPr>
        <w:pStyle w:val="753"/>
        <w:ind w:firstLine="480"/>
        <w:spacing w:line="276" w:lineRule="auto"/>
        <w:rPr>
          <w:rFonts w:ascii="宋体" w:hAnsi="宋体" w:cs="黑体"/>
          <w:sz w:val="21"/>
          <w:szCs w:val="21"/>
        </w:rPr>
      </w:pPr>
      <w:r>
        <w:rPr>
          <w:rFonts w:hint="eastAsia" w:ascii="宋体" w:hAnsi="宋体" w:cs="黑体"/>
          <w:sz w:val="21"/>
          <w:szCs w:val="21"/>
          <w:lang w:val="en-US" w:eastAsia="zh-CN"/>
        </w:rPr>
        <w:t xml:space="preserve">12.</w:t>
      </w:r>
      <w:r>
        <w:rPr>
          <w:rFonts w:ascii="宋体" w:hAnsi="宋体" w:cs="黑体"/>
          <w:sz w:val="21"/>
          <w:szCs w:val="21"/>
        </w:rPr>
        <w:t xml:space="preserve">温馨提示</w:t>
      </w:r>
      <w:r/>
    </w:p>
    <w:p>
      <w:pPr>
        <w:pStyle w:val="753"/>
        <w:ind w:firstLine="480"/>
        <w:spacing w:line="276" w:lineRule="auto"/>
        <w:rPr>
          <w:rFonts w:ascii="宋体" w:hAnsi="宋体" w:cs="黑体"/>
          <w:sz w:val="21"/>
          <w:szCs w:val="21"/>
        </w:rPr>
      </w:pPr>
      <w:r>
        <w:rPr>
          <w:rFonts w:ascii="宋体" w:hAnsi="宋体" w:cs="黑体"/>
          <w:sz w:val="21"/>
          <w:szCs w:val="21"/>
        </w:rPr>
        <w:t xml:space="preserve">（1）对于已纳入统计部门统计范围的企业，所属行业、从业人员、营业收入、资产总额、规模类型应与统计部门报表保持一致。</w:t>
      </w:r>
      <w:r/>
    </w:p>
    <w:p>
      <w:pPr>
        <w:pStyle w:val="753"/>
        <w:ind w:firstLine="480"/>
        <w:spacing w:line="276" w:lineRule="auto"/>
        <w:rPr>
          <w:rFonts w:ascii="宋体" w:hAnsi="宋体" w:cs="黑体"/>
          <w:sz w:val="21"/>
          <w:szCs w:val="21"/>
        </w:rPr>
      </w:pPr>
      <w:r>
        <w:rPr>
          <w:rFonts w:ascii="宋体" w:hAnsi="宋体" w:cs="黑体"/>
          <w:sz w:val="21"/>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753"/>
        <w:ind w:firstLine="480"/>
        <w:spacing w:line="276" w:lineRule="auto"/>
        <w:rPr>
          <w:rFonts w:ascii="宋体" w:hAnsi="宋体" w:cs="黑体"/>
          <w:sz w:val="21"/>
          <w:szCs w:val="21"/>
        </w:rPr>
      </w:pPr>
      <w:r>
        <w:rPr>
          <w:rFonts w:ascii="宋体" w:hAnsi="宋体" w:cs="黑体"/>
          <w:sz w:val="21"/>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753"/>
        <w:ind w:firstLine="480"/>
        <w:spacing w:line="276" w:lineRule="auto"/>
        <w:rPr>
          <w:rFonts w:ascii="宋体" w:hAnsi="宋体" w:cs="黑体"/>
          <w:sz w:val="21"/>
          <w:szCs w:val="21"/>
        </w:rPr>
      </w:pPr>
      <w:r>
        <w:rPr>
          <w:rFonts w:ascii="宋体" w:hAnsi="宋体" w:cs="黑体"/>
          <w:sz w:val="21"/>
          <w:szCs w:val="21"/>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753"/>
        <w:ind w:firstLine="480"/>
        <w:spacing w:line="276" w:lineRule="auto"/>
        <w:rPr>
          <w:rFonts w:ascii="宋体" w:hAnsi="宋体" w:cs="黑体"/>
          <w:sz w:val="21"/>
          <w:szCs w:val="21"/>
        </w:rPr>
      </w:pPr>
      <w:r>
        <w:rPr>
          <w:rFonts w:ascii="宋体" w:hAnsi="宋体" w:cs="黑体"/>
          <w:sz w:val="21"/>
          <w:szCs w:val="21"/>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sz w:val="21"/>
          <w:szCs w:val="21"/>
        </w:rPr>
        <w:t xml:space="preserve">货物制造商</w:t>
      </w:r>
      <w:r>
        <w:rPr>
          <w:rFonts w:ascii="宋体" w:hAnsi="宋体" w:cs="黑体"/>
          <w:sz w:val="21"/>
          <w:szCs w:val="21"/>
        </w:rPr>
        <w:t xml:space="preserve">的信息。</w:t>
      </w:r>
      <w:r/>
    </w:p>
    <w:p>
      <w:pPr>
        <w:pStyle w:val="753"/>
        <w:ind w:firstLine="480"/>
        <w:spacing w:line="276" w:lineRule="auto"/>
        <w:rPr>
          <w:rFonts w:ascii="宋体" w:hAnsi="宋体" w:cs="黑体"/>
          <w:sz w:val="21"/>
          <w:szCs w:val="21"/>
        </w:rPr>
      </w:pPr>
      <w:r>
        <w:rPr>
          <w:rFonts w:ascii="宋体" w:hAnsi="宋体" w:cs="黑体"/>
          <w:sz w:val="21"/>
          <w:szCs w:val="21"/>
        </w:rPr>
        <w:t xml:space="preserve">（6）经调查发现供应商提供《中小企业声明函》内容与实际不符的，政府采购监管部门有权根据《中小企业声明函》与实际情况的差异视情形认定其是否属于虚假材料谋取中标。</w:t>
      </w:r>
      <w:r/>
    </w:p>
    <w:p>
      <w:pPr>
        <w:ind w:firstLine="420"/>
        <w:jc w:val="left"/>
        <w:rPr>
          <w:rFonts w:hint="eastAsia" w:ascii="宋体" w:hAnsi="宋体" w:eastAsia="宋体"/>
          <w:szCs w:val="21"/>
          <w:vertAlign w:val="superscript"/>
        </w:rPr>
      </w:pPr>
      <w:r>
        <w:rPr>
          <w:rFonts w:ascii="宋体" w:hAnsi="宋体" w:eastAsia="宋体" w:cs="黑体"/>
          <w:szCs w:val="21"/>
        </w:rPr>
        <w:t xml:space="preserve">（7）根据《财政部关于规范政府采购行政处罚有关问题的通知》（财库〔2015〕150 号）规定，各级人民政府财政部门依法对供应商作出的禁止参加政府采购活动的行政处罚决定在全国范围内生效。</w:t>
      </w:r>
      <w:r/>
    </w:p>
    <w:p>
      <w:pPr>
        <w:ind w:firstLine="723"/>
        <w:jc w:val="left"/>
        <w:spacing w:line="360" w:lineRule="auto"/>
        <w:rPr>
          <w:rFonts w:hint="eastAsia" w:ascii="宋体" w:hAnsi="宋体" w:eastAsia="宋体"/>
          <w:b/>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szCs w:val="36"/>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残疾人福利性单位声明函格式</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本单位郑重声明，根据《财政部 民政部 中国残疾人联合会关于促进残疾人就业政府采购政策的通知》（财库〔2017〕 141号）的规定，本单位</w:t>
      </w:r>
      <w:r>
        <w:rPr>
          <w:rFonts w:ascii="宋体" w:hAnsi="宋体" w:eastAsia="宋体"/>
          <w:b/>
          <w:bCs/>
          <w:sz w:val="24"/>
        </w:rPr>
        <w:t xml:space="preserve">（请进行勾选）</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□不属于符合条件的残疾人福利性单位。</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本单位对上述声明的真实性负责。如有虚假，将依法承担相应责任。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单位名称（盖章）：</w:t>
      </w:r>
      <w:r/>
    </w:p>
    <w:p>
      <w:pPr>
        <w:contextualSpacing/>
        <w:ind w:firstLine="480"/>
        <w:spacing w:line="360" w:lineRule="auto"/>
        <w:rPr>
          <w:rFonts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日  期：</w:t>
      </w:r>
      <w:r/>
    </w:p>
    <w:p>
      <w:pPr>
        <w:spacing w:line="360" w:lineRule="auto"/>
        <w:rPr>
          <w:rFonts w:ascii="宋体" w:hAnsi="宋体" w:eastAsia="宋体" w:cs="宋体"/>
          <w:color w:val="ee0000"/>
          <w:sz w:val="24"/>
          <w:szCs w:val="24"/>
        </w:rPr>
        <w:outlineLvl w:val="2"/>
      </w:pPr>
      <w:r>
        <w:rPr>
          <w:rFonts w:hint="eastAsia" w:ascii="宋体" w:hAnsi="宋体" w:eastAsia="宋体" w:cs="宋体"/>
          <w:color w:val="ee0000"/>
          <w:sz w:val="24"/>
          <w:szCs w:val="24"/>
        </w:rPr>
        <w:t xml:space="preserve">9 关于符合本国产品标准的声明函</w:t>
      </w:r>
      <w:r/>
    </w:p>
    <w:p>
      <w:pPr>
        <w:jc w:val="center"/>
        <w:rPr>
          <w:rFonts w:ascii="宋体" w:hAnsi="宋体" w:eastAsia="宋体" w:cs="方正魏碑_GBK"/>
          <w:color w:val="ee0000"/>
          <w:sz w:val="24"/>
        </w:rPr>
      </w:pPr>
      <w:r>
        <w:rPr>
          <w:rFonts w:hint="eastAsia" w:ascii="宋体" w:hAnsi="宋体" w:eastAsia="宋体" w:cs="方正魏碑_GBK"/>
          <w:b/>
          <w:color w:val="ee0000"/>
          <w:sz w:val="24"/>
        </w:rPr>
        <w:t xml:space="preserve">关于符合本国产品标准的声明函</w:t>
      </w:r>
      <w:r/>
    </w:p>
    <w:p>
      <w:pPr>
        <w:pStyle w:val="689"/>
        <w:ind w:firstLine="420"/>
        <w:spacing w:before="0" w:beforeAutospacing="0" w:after="0" w:afterAutospacing="0" w:line="0" w:lineRule="atLeast"/>
        <w:rPr>
          <w:rFonts w:ascii="宋体" w:hAnsi="宋体" w:eastAsia="宋体" w:cs="方正魏碑_GBK"/>
          <w:color w:val="ee0000"/>
        </w:rPr>
      </w:pPr>
      <w:r>
        <w:rPr>
          <w:rFonts w:ascii="宋体" w:hAnsi="宋体" w:eastAsia="宋体" w:cs="方正魏碑_GBK"/>
          <w:color w:val="ee0000"/>
        </w:rPr>
      </w:r>
      <w:r/>
    </w:p>
    <w:p>
      <w:pPr>
        <w:pStyle w:val="689"/>
        <w:ind w:firstLine="420"/>
        <w:spacing w:before="0" w:beforeAutospacing="0" w:after="0" w:afterAutospacing="0" w:line="360" w:lineRule="auto"/>
        <w:rPr>
          <w:rFonts w:ascii="宋体" w:hAnsi="宋体" w:eastAsia="宋体" w:cs="方正魏碑_GBK"/>
          <w:color w:val="ee0000"/>
        </w:rPr>
      </w:pPr>
      <w:r>
        <w:rPr>
          <w:rFonts w:hint="eastAsia" w:ascii="宋体" w:hAnsi="宋体" w:eastAsia="宋体" w:cs="方正魏碑_GBK"/>
          <w:color w:val="ee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9"/>
        <w:ind w:firstLine="420"/>
        <w:spacing w:before="0" w:beforeAutospacing="0" w:after="0" w:afterAutospacing="0" w:line="360" w:lineRule="auto"/>
        <w:rPr>
          <w:rFonts w:ascii="宋体" w:hAnsi="宋体" w:eastAsia="宋体" w:cs="方正魏碑_GBK"/>
          <w:color w:val="ee0000"/>
        </w:rPr>
      </w:pPr>
      <w:r>
        <w:rPr>
          <w:rFonts w:hint="eastAsia" w:ascii="宋体" w:hAnsi="宋体" w:eastAsia="宋体" w:cs="方正魏碑_GBK"/>
          <w:color w:val="ee0000"/>
          <w:shd w:val="clear" w:color="auto" w:fill="ffffff"/>
        </w:rPr>
        <w:t xml:space="preserve">1.</w:t>
      </w:r>
      <w:r>
        <w:rPr>
          <w:rStyle w:val="694"/>
          <w:rFonts w:hint="eastAsia" w:ascii="宋体" w:hAnsi="宋体" w:eastAsia="宋体" w:cs="方正魏碑_GBK"/>
          <w:color w:val="ee0000"/>
          <w:u w:val="single"/>
          <w:shd w:val="clear" w:color="auto" w:fill="ffffff"/>
        </w:rPr>
        <w:t xml:space="preserve">（产品名称1）</w:t>
      </w:r>
      <w:r>
        <w:rPr>
          <w:rStyle w:val="694"/>
          <w:rFonts w:hint="eastAsia" w:ascii="宋体" w:hAnsi="宋体" w:eastAsia="宋体" w:cs="方正魏碑_GBK"/>
          <w:color w:val="ee0000"/>
          <w:shd w:val="clear" w:color="auto" w:fill="ffffff"/>
          <w:vertAlign w:val="superscript"/>
        </w:rPr>
        <w:t xml:space="preserve">1</w:t>
      </w:r>
      <w:r>
        <w:rPr>
          <w:rFonts w:hint="eastAsia" w:ascii="宋体" w:hAnsi="宋体" w:eastAsia="宋体" w:cs="方正魏碑_GBK"/>
          <w:color w:val="ee0000"/>
          <w:shd w:val="clear" w:color="auto" w:fill="ffffff"/>
        </w:rPr>
        <w:t xml:space="preserve">，生产厂为</w:t>
      </w:r>
      <w:r>
        <w:rPr>
          <w:rStyle w:val="694"/>
          <w:rFonts w:hint="eastAsia" w:ascii="宋体" w:hAnsi="宋体" w:eastAsia="宋体" w:cs="方正魏碑_GBK"/>
          <w:color w:val="ee0000"/>
          <w:u w:val="single"/>
          <w:shd w:val="clear" w:color="auto" w:fill="ffffff"/>
        </w:rPr>
        <w:t xml:space="preserve">（厂名）</w:t>
      </w:r>
      <w:r>
        <w:rPr>
          <w:rStyle w:val="694"/>
          <w:rFonts w:hint="eastAsia" w:ascii="宋体" w:hAnsi="宋体" w:eastAsia="宋体" w:cs="方正魏碑_GBK"/>
          <w:color w:val="ee0000"/>
          <w:shd w:val="clear" w:color="auto" w:fill="ffffff"/>
          <w:vertAlign w:val="superscript"/>
        </w:rPr>
        <w:t xml:space="preserve">2</w:t>
      </w:r>
      <w:r>
        <w:rPr>
          <w:rFonts w:hint="eastAsia" w:ascii="宋体" w:hAnsi="宋体" w:eastAsia="宋体" w:cs="方正魏碑_GBK"/>
          <w:color w:val="ee0000"/>
          <w:shd w:val="clear" w:color="auto" w:fill="ffffff"/>
        </w:rPr>
        <w:t xml:space="preserve">，厂址为</w:t>
      </w:r>
      <w:r>
        <w:rPr>
          <w:rStyle w:val="694"/>
          <w:rFonts w:hint="eastAsia" w:ascii="宋体" w:hAnsi="宋体" w:eastAsia="宋体" w:cs="方正魏碑_GBK"/>
          <w:color w:val="ee0000"/>
          <w:u w:val="single"/>
          <w:shd w:val="clear" w:color="auto" w:fill="ffffff"/>
        </w:rPr>
        <w:t xml:space="preserve">（生产厂址）</w:t>
      </w:r>
      <w:r>
        <w:rPr>
          <w:rFonts w:hint="eastAsia" w:ascii="宋体" w:hAnsi="宋体" w:eastAsia="宋体" w:cs="方正魏碑_GBK"/>
          <w:color w:val="ee0000"/>
          <w:shd w:val="clear" w:color="auto" w:fill="ffffff"/>
        </w:rPr>
        <w:t xml:space="preserve">。</w:t>
      </w:r>
      <w:r>
        <w:rPr>
          <w:rFonts w:hint="eastAsia" w:ascii="宋体" w:hAnsi="宋体" w:eastAsia="宋体" w:cs="方正魏碑_GBK"/>
          <w:color w:val="ee0000"/>
          <w:u w:val="single"/>
          <w:shd w:val="clear" w:color="auto" w:fill="ffffff"/>
        </w:rPr>
        <w:t xml:space="preserve"> </w:t>
      </w:r>
      <w:r>
        <w:rPr>
          <w:rStyle w:val="694"/>
          <w:rFonts w:hint="eastAsia" w:ascii="宋体" w:hAnsi="宋体" w:eastAsia="宋体" w:cs="方正魏碑_GBK"/>
          <w:color w:val="ee0000"/>
          <w:u w:val="single"/>
          <w:shd w:val="clear" w:color="auto" w:fill="ffffff"/>
        </w:rPr>
        <w:t xml:space="preserve">（产品名称1） </w:t>
      </w:r>
      <w:r>
        <w:rPr>
          <w:rFonts w:hint="eastAsia" w:ascii="宋体" w:hAnsi="宋体" w:eastAsia="宋体" w:cs="方正魏碑_GBK"/>
          <w:color w:val="ee0000"/>
          <w:shd w:val="clear" w:color="auto" w:fill="ffffff"/>
        </w:rPr>
        <w:t xml:space="preserve">的中国境内生产的组件成本占比≥</w:t>
      </w:r>
      <w:r>
        <w:rPr>
          <w:rStyle w:val="694"/>
          <w:rFonts w:hint="eastAsia" w:ascii="宋体" w:hAnsi="宋体" w:eastAsia="宋体" w:cs="方正魏碑_GBK"/>
          <w:color w:val="ee0000"/>
          <w:u w:val="single"/>
          <w:shd w:val="clear" w:color="auto" w:fill="ffffff"/>
        </w:rPr>
        <w:t xml:space="preserve">（规定</w:t>
      </w:r>
      <w:r>
        <w:rPr>
          <w:rStyle w:val="694"/>
          <w:rFonts w:ascii="宋体" w:hAnsi="宋体" w:eastAsia="宋体" w:cs="方正魏碑_GBK"/>
          <w:color w:val="ee0000"/>
          <w:u w:val="single"/>
          <w:shd w:val="clear" w:color="auto" w:fill="ffffff"/>
        </w:rPr>
        <w:t xml:space="preserve">比例</w:t>
      </w:r>
      <w:r>
        <w:rPr>
          <w:rStyle w:val="694"/>
          <w:rFonts w:hint="eastAsia" w:ascii="宋体" w:hAnsi="宋体" w:eastAsia="宋体" w:cs="方正魏碑_GBK"/>
          <w:color w:val="ee0000"/>
          <w:u w:val="single"/>
          <w:shd w:val="clear" w:color="auto" w:fill="ffffff"/>
        </w:rPr>
        <w:t xml:space="preserve">）</w:t>
      </w:r>
      <w:r>
        <w:rPr>
          <w:rStyle w:val="694"/>
          <w:rFonts w:hint="eastAsia" w:ascii="宋体" w:hAnsi="宋体" w:eastAsia="宋体" w:cs="方正魏碑_GBK"/>
          <w:color w:val="ee0000"/>
          <w:shd w:val="clear" w:color="auto" w:fill="ffffff"/>
          <w:vertAlign w:val="superscript"/>
        </w:rPr>
        <w:t xml:space="preserve">3</w:t>
      </w:r>
      <w:r>
        <w:rPr>
          <w:rFonts w:hint="eastAsia" w:ascii="宋体" w:hAnsi="宋体" w:eastAsia="宋体" w:cs="方正魏碑_GBK"/>
          <w:color w:val="ee0000"/>
          <w:shd w:val="clear" w:color="auto" w:fill="ffffff"/>
        </w:rPr>
        <w:t xml:space="preserve">。</w:t>
      </w:r>
      <w:r>
        <w:rPr>
          <w:rStyle w:val="694"/>
          <w:rFonts w:hint="eastAsia" w:ascii="宋体" w:hAnsi="宋体" w:eastAsia="宋体" w:cs="方正魏碑_GBK"/>
          <w:color w:val="ee0000"/>
          <w:u w:val="single"/>
          <w:shd w:val="clear" w:color="auto" w:fill="ffffff"/>
        </w:rPr>
        <w:t xml:space="preserve">（产品名称1）</w:t>
      </w:r>
      <w:r>
        <w:rPr>
          <w:rFonts w:hint="eastAsia" w:ascii="宋体" w:hAnsi="宋体" w:eastAsia="宋体" w:cs="方正魏碑_GBK"/>
          <w:color w:val="ee0000"/>
          <w:shd w:val="clear" w:color="auto" w:fill="ffffff"/>
        </w:rPr>
        <w:t xml:space="preserve">的</w:t>
      </w:r>
      <w:r>
        <w:rPr>
          <w:rStyle w:val="694"/>
          <w:rFonts w:hint="eastAsia" w:ascii="宋体" w:hAnsi="宋体" w:eastAsia="宋体" w:cs="方正魏碑_GBK"/>
          <w:color w:val="ee0000"/>
          <w:u w:val="single"/>
          <w:shd w:val="clear" w:color="auto" w:fill="ffffff"/>
        </w:rPr>
        <w:t xml:space="preserve">（关键</w:t>
      </w:r>
      <w:r>
        <w:rPr>
          <w:rStyle w:val="694"/>
          <w:rFonts w:ascii="宋体" w:hAnsi="宋体" w:eastAsia="宋体" w:cs="方正魏碑_GBK"/>
          <w:color w:val="ee0000"/>
          <w:u w:val="single"/>
          <w:shd w:val="clear" w:color="auto" w:fill="ffffff"/>
        </w:rPr>
        <w:t xml:space="preserve">组件</w:t>
      </w:r>
      <w:r>
        <w:rPr>
          <w:rStyle w:val="694"/>
          <w:rFonts w:hint="eastAsia" w:ascii="宋体" w:hAnsi="宋体" w:eastAsia="宋体" w:cs="方正魏碑_GBK"/>
          <w:color w:val="ee0000"/>
          <w:u w:val="single"/>
          <w:shd w:val="clear" w:color="auto" w:fill="ffffff"/>
        </w:rPr>
        <w:t xml:space="preserve">）</w:t>
      </w:r>
      <w:r>
        <w:rPr>
          <w:rStyle w:val="694"/>
          <w:rFonts w:hint="eastAsia" w:ascii="宋体" w:hAnsi="宋体" w:eastAsia="宋体" w:cs="方正魏碑_GBK"/>
          <w:color w:val="ee0000"/>
          <w:shd w:val="clear" w:color="auto" w:fill="ffffff"/>
          <w:vertAlign w:val="superscript"/>
        </w:rPr>
        <w:t xml:space="preserve">4</w:t>
      </w:r>
      <w:r>
        <w:rPr>
          <w:rFonts w:hint="eastAsia" w:ascii="宋体" w:hAnsi="宋体" w:eastAsia="宋体" w:cs="方正魏碑_GBK"/>
          <w:color w:val="ee0000"/>
          <w:shd w:val="clear" w:color="auto" w:fill="ffffff"/>
        </w:rPr>
        <w:t xml:space="preserve">在中国境内生产。</w:t>
      </w:r>
      <w:r>
        <w:rPr>
          <w:rStyle w:val="694"/>
          <w:rFonts w:hint="eastAsia" w:ascii="宋体" w:hAnsi="宋体" w:eastAsia="宋体" w:cs="方正魏碑_GBK"/>
          <w:color w:val="ee0000"/>
          <w:u w:val="single"/>
          <w:shd w:val="clear" w:color="auto" w:fill="ffffff"/>
        </w:rPr>
        <w:t xml:space="preserve">（产品名称1）</w:t>
      </w:r>
      <w:r>
        <w:rPr>
          <w:rFonts w:hint="eastAsia" w:ascii="宋体" w:hAnsi="宋体" w:eastAsia="宋体" w:cs="方正魏碑_GBK"/>
          <w:color w:val="ee0000"/>
          <w:shd w:val="clear" w:color="auto" w:fill="ffffff"/>
        </w:rPr>
        <w:t xml:space="preserve">的</w:t>
      </w:r>
      <w:r>
        <w:rPr>
          <w:rStyle w:val="694"/>
          <w:rFonts w:hint="eastAsia" w:ascii="宋体" w:hAnsi="宋体" w:eastAsia="宋体" w:cs="方正魏碑_GBK"/>
          <w:color w:val="ee0000"/>
          <w:u w:val="single"/>
          <w:shd w:val="clear" w:color="auto" w:fill="ffffff"/>
        </w:rPr>
        <w:t xml:space="preserve">（关键工序）</w:t>
      </w:r>
      <w:r>
        <w:rPr>
          <w:rStyle w:val="694"/>
          <w:rFonts w:hint="eastAsia" w:ascii="宋体" w:hAnsi="宋体" w:eastAsia="宋体" w:cs="方正魏碑_GBK"/>
          <w:color w:val="ee0000"/>
          <w:shd w:val="clear" w:color="auto" w:fill="ffffff"/>
          <w:vertAlign w:val="superscript"/>
        </w:rPr>
        <w:t xml:space="preserve">5</w:t>
      </w:r>
      <w:r>
        <w:rPr>
          <w:rFonts w:hint="eastAsia" w:ascii="宋体" w:hAnsi="宋体" w:eastAsia="宋体" w:cs="方正魏碑_GBK"/>
          <w:color w:val="ee0000"/>
          <w:shd w:val="clear" w:color="auto" w:fill="ffffff"/>
        </w:rPr>
        <w:t xml:space="preserve">在中国境内完成。</w:t>
      </w:r>
      <w:r/>
    </w:p>
    <w:p>
      <w:pPr>
        <w:pStyle w:val="689"/>
        <w:ind w:firstLine="420"/>
        <w:spacing w:before="30" w:beforeAutospacing="0" w:after="30" w:afterAutospacing="0" w:line="360" w:lineRule="auto"/>
        <w:rPr>
          <w:rFonts w:ascii="宋体" w:hAnsi="宋体" w:eastAsia="宋体" w:cs="方正魏碑_GBK"/>
          <w:color w:val="ee0000"/>
        </w:rPr>
      </w:pPr>
      <w:r>
        <w:rPr>
          <w:rFonts w:hint="eastAsia" w:ascii="宋体" w:hAnsi="宋体" w:eastAsia="宋体" w:cs="方正魏碑_GBK"/>
          <w:color w:val="ee0000"/>
          <w:shd w:val="clear" w:color="auto" w:fill="ffffff"/>
        </w:rPr>
        <w:t xml:space="preserve">2.</w:t>
      </w:r>
      <w:r>
        <w:rPr>
          <w:rStyle w:val="694"/>
          <w:rFonts w:hint="eastAsia" w:ascii="宋体" w:hAnsi="宋体" w:eastAsia="宋体" w:cs="方正魏碑_GBK"/>
          <w:color w:val="ee0000"/>
          <w:u w:val="single"/>
          <w:shd w:val="clear" w:color="auto" w:fill="ffffff"/>
        </w:rPr>
        <w:t xml:space="preserve">（产品名称2）</w:t>
      </w:r>
      <w:r>
        <w:rPr>
          <w:rFonts w:hint="eastAsia" w:ascii="宋体" w:hAnsi="宋体" w:eastAsia="宋体" w:cs="方正魏碑_GBK"/>
          <w:color w:val="ee0000"/>
          <w:shd w:val="clear" w:color="auto" w:fill="ffffff"/>
        </w:rPr>
        <w:t xml:space="preserve">，生产厂为</w:t>
      </w:r>
      <w:r>
        <w:rPr>
          <w:rStyle w:val="694"/>
          <w:rFonts w:hint="eastAsia" w:ascii="宋体" w:hAnsi="宋体" w:eastAsia="宋体" w:cs="方正魏碑_GBK"/>
          <w:color w:val="ee0000"/>
          <w:u w:val="single"/>
          <w:shd w:val="clear" w:color="auto" w:fill="ffffff"/>
        </w:rPr>
        <w:t xml:space="preserve">（厂名）</w:t>
      </w:r>
      <w:r>
        <w:rPr>
          <w:rFonts w:hint="eastAsia" w:ascii="宋体" w:hAnsi="宋体" w:eastAsia="宋体" w:cs="方正魏碑_GBK"/>
          <w:color w:val="ee0000"/>
          <w:shd w:val="clear" w:color="auto" w:fill="ffffff"/>
        </w:rPr>
        <w:t xml:space="preserve">，厂址为</w:t>
      </w:r>
      <w:r>
        <w:rPr>
          <w:rStyle w:val="694"/>
          <w:rFonts w:hint="eastAsia" w:ascii="宋体" w:hAnsi="宋体" w:eastAsia="宋体" w:cs="方正魏碑_GBK"/>
          <w:color w:val="ee0000"/>
          <w:u w:val="single"/>
          <w:shd w:val="clear" w:color="auto" w:fill="ffffff"/>
        </w:rPr>
        <w:t xml:space="preserve">（生产厂址）</w:t>
      </w:r>
      <w:r>
        <w:rPr>
          <w:rFonts w:hint="eastAsia" w:ascii="宋体" w:hAnsi="宋体" w:eastAsia="宋体" w:cs="方正魏碑_GBK"/>
          <w:color w:val="ee0000"/>
          <w:shd w:val="clear" w:color="auto" w:fill="ffffff"/>
        </w:rPr>
        <w:t xml:space="preserve">。</w:t>
      </w:r>
      <w:r>
        <w:rPr>
          <w:rStyle w:val="694"/>
          <w:rFonts w:hint="eastAsia" w:ascii="宋体" w:hAnsi="宋体" w:eastAsia="宋体" w:cs="方正魏碑_GBK"/>
          <w:color w:val="ee0000"/>
          <w:u w:val="single"/>
          <w:shd w:val="clear" w:color="auto" w:fill="ffffff"/>
        </w:rPr>
        <w:t xml:space="preserve">（产品名称2）</w:t>
      </w:r>
      <w:r>
        <w:rPr>
          <w:rFonts w:hint="eastAsia" w:ascii="宋体" w:hAnsi="宋体" w:eastAsia="宋体" w:cs="方正魏碑_GBK"/>
          <w:color w:val="ee0000"/>
          <w:shd w:val="clear" w:color="auto" w:fill="ffffff"/>
        </w:rPr>
        <w:t xml:space="preserve">的中国境内生产的组件成本占比≥</w:t>
      </w:r>
      <w:r>
        <w:rPr>
          <w:rStyle w:val="694"/>
          <w:rFonts w:hint="eastAsia" w:ascii="宋体" w:hAnsi="宋体" w:eastAsia="宋体" w:cs="方正魏碑_GBK"/>
          <w:color w:val="ee0000"/>
          <w:u w:val="single"/>
          <w:shd w:val="clear" w:color="auto" w:fill="ffffff"/>
        </w:rPr>
        <w:t xml:space="preserve">（规定</w:t>
      </w:r>
      <w:r>
        <w:rPr>
          <w:rStyle w:val="694"/>
          <w:rFonts w:ascii="宋体" w:hAnsi="宋体" w:eastAsia="宋体" w:cs="方正魏碑_GBK"/>
          <w:color w:val="ee0000"/>
          <w:u w:val="single"/>
          <w:shd w:val="clear" w:color="auto" w:fill="ffffff"/>
        </w:rPr>
        <w:t xml:space="preserve">比例</w:t>
      </w:r>
      <w:r>
        <w:rPr>
          <w:rStyle w:val="694"/>
          <w:rFonts w:hint="eastAsia" w:ascii="宋体" w:hAnsi="宋体" w:eastAsia="宋体" w:cs="方正魏碑_GBK"/>
          <w:color w:val="ee0000"/>
          <w:u w:val="single"/>
          <w:shd w:val="clear" w:color="auto" w:fill="ffffff"/>
        </w:rPr>
        <w:t xml:space="preserve">）</w:t>
      </w:r>
      <w:r>
        <w:rPr>
          <w:rFonts w:hint="eastAsia" w:ascii="宋体" w:hAnsi="宋体" w:eastAsia="宋体" w:cs="方正魏碑_GBK"/>
          <w:color w:val="ee0000"/>
          <w:shd w:val="clear" w:color="auto" w:fill="ffffff"/>
        </w:rPr>
        <w:t xml:space="preserve">。</w:t>
      </w:r>
      <w:r>
        <w:rPr>
          <w:rStyle w:val="694"/>
          <w:rFonts w:hint="eastAsia" w:ascii="宋体" w:hAnsi="宋体" w:eastAsia="宋体" w:cs="方正魏碑_GBK"/>
          <w:color w:val="ee0000"/>
          <w:u w:val="single"/>
          <w:shd w:val="clear" w:color="auto" w:fill="ffffff"/>
        </w:rPr>
        <w:t xml:space="preserve">（产品名称2）</w:t>
      </w:r>
      <w:r>
        <w:rPr>
          <w:rFonts w:hint="eastAsia" w:ascii="宋体" w:hAnsi="宋体" w:eastAsia="宋体" w:cs="方正魏碑_GBK"/>
          <w:color w:val="ee0000"/>
          <w:shd w:val="clear" w:color="auto" w:fill="ffffff"/>
        </w:rPr>
        <w:t xml:space="preserve">的</w:t>
      </w:r>
      <w:r>
        <w:rPr>
          <w:rStyle w:val="694"/>
          <w:rFonts w:hint="eastAsia" w:ascii="宋体" w:hAnsi="宋体" w:eastAsia="宋体" w:cs="方正魏碑_GBK"/>
          <w:color w:val="ee0000"/>
          <w:u w:val="single"/>
          <w:shd w:val="clear" w:color="auto" w:fill="ffffff"/>
        </w:rPr>
        <w:t xml:space="preserve">（关键</w:t>
      </w:r>
      <w:r>
        <w:rPr>
          <w:rStyle w:val="694"/>
          <w:rFonts w:ascii="宋体" w:hAnsi="宋体" w:eastAsia="宋体" w:cs="方正魏碑_GBK"/>
          <w:color w:val="ee0000"/>
          <w:u w:val="single"/>
          <w:shd w:val="clear" w:color="auto" w:fill="ffffff"/>
        </w:rPr>
        <w:t xml:space="preserve">组件</w:t>
      </w:r>
      <w:r>
        <w:rPr>
          <w:rStyle w:val="694"/>
          <w:rFonts w:hint="eastAsia" w:ascii="宋体" w:hAnsi="宋体" w:eastAsia="宋体" w:cs="方正魏碑_GBK"/>
          <w:color w:val="ee0000"/>
          <w:u w:val="single"/>
          <w:shd w:val="clear" w:color="auto" w:fill="ffffff"/>
        </w:rPr>
        <w:t xml:space="preserve">）</w:t>
      </w:r>
      <w:r>
        <w:rPr>
          <w:rFonts w:hint="eastAsia" w:ascii="宋体" w:hAnsi="宋体" w:eastAsia="宋体" w:cs="方正魏碑_GBK"/>
          <w:color w:val="ee0000"/>
          <w:shd w:val="clear" w:color="auto" w:fill="ffffff"/>
        </w:rPr>
        <w:t xml:space="preserve">在中国境内生产。</w:t>
      </w:r>
      <w:r>
        <w:rPr>
          <w:rStyle w:val="694"/>
          <w:rFonts w:hint="eastAsia" w:ascii="宋体" w:hAnsi="宋体" w:eastAsia="宋体" w:cs="方正魏碑_GBK"/>
          <w:color w:val="ee0000"/>
          <w:u w:val="single"/>
          <w:shd w:val="clear" w:color="auto" w:fill="ffffff"/>
        </w:rPr>
        <w:t xml:space="preserve">（产品名称2）</w:t>
      </w:r>
      <w:r>
        <w:rPr>
          <w:rFonts w:hint="eastAsia" w:ascii="宋体" w:hAnsi="宋体" w:eastAsia="宋体" w:cs="方正魏碑_GBK"/>
          <w:color w:val="ee0000"/>
          <w:shd w:val="clear" w:color="auto" w:fill="ffffff"/>
        </w:rPr>
        <w:t xml:space="preserve">的</w:t>
      </w:r>
      <w:r>
        <w:rPr>
          <w:rStyle w:val="694"/>
          <w:rFonts w:hint="eastAsia" w:ascii="宋体" w:hAnsi="宋体" w:eastAsia="宋体" w:cs="方正魏碑_GBK"/>
          <w:color w:val="ee0000"/>
          <w:u w:val="single"/>
          <w:shd w:val="clear" w:color="auto" w:fill="ffffff"/>
        </w:rPr>
        <w:t xml:space="preserve">（关键工序）</w:t>
      </w:r>
      <w:r>
        <w:rPr>
          <w:rFonts w:hint="eastAsia" w:ascii="宋体" w:hAnsi="宋体" w:eastAsia="宋体" w:cs="方正魏碑_GBK"/>
          <w:color w:val="ee0000"/>
          <w:shd w:val="clear" w:color="auto" w:fill="ffffff"/>
        </w:rPr>
        <w:t xml:space="preserve">在中国境内完成。</w:t>
      </w:r>
      <w:r/>
    </w:p>
    <w:p>
      <w:pPr>
        <w:pStyle w:val="689"/>
        <w:ind w:firstLine="420"/>
        <w:spacing w:before="30" w:beforeAutospacing="0" w:after="30" w:afterAutospacing="0" w:line="360" w:lineRule="auto"/>
        <w:rPr>
          <w:rFonts w:ascii="宋体" w:hAnsi="宋体" w:eastAsia="宋体" w:cs="方正魏碑_GBK"/>
          <w:color w:val="ee0000"/>
        </w:rPr>
      </w:pPr>
      <w:r>
        <w:rPr>
          <w:rFonts w:hint="eastAsia" w:ascii="宋体" w:hAnsi="宋体" w:eastAsia="宋体" w:cs="方正魏碑_GBK"/>
          <w:color w:val="ee0000"/>
          <w:shd w:val="clear" w:color="auto" w:fill="ffffff"/>
        </w:rPr>
        <w:t xml:space="preserve">……</w:t>
      </w:r>
      <w:r/>
    </w:p>
    <w:p>
      <w:pPr>
        <w:pStyle w:val="689"/>
        <w:ind w:firstLine="420"/>
        <w:spacing w:before="30" w:beforeAutospacing="0" w:after="30" w:afterAutospacing="0" w:line="360" w:lineRule="auto"/>
        <w:rPr>
          <w:rFonts w:ascii="宋体" w:hAnsi="宋体" w:eastAsia="宋体" w:cs="方正魏碑_GBK"/>
          <w:color w:val="ee0000"/>
        </w:rPr>
      </w:pPr>
      <w:r>
        <w:rPr>
          <w:rFonts w:hint="eastAsia" w:ascii="宋体" w:hAnsi="宋体" w:eastAsia="宋体" w:cs="方正魏碑_GBK"/>
          <w:color w:val="ee0000"/>
          <w:shd w:val="clear" w:color="auto" w:fill="ffffff"/>
        </w:rPr>
        <w:t xml:space="preserve">本公司（单位）对上述声明内容的真实性负责。如有虚假，愿承担相应法律责任。</w:t>
      </w:r>
      <w:r/>
    </w:p>
    <w:p>
      <w:pPr>
        <w:pStyle w:val="689"/>
        <w:spacing w:before="30" w:beforeAutospacing="0" w:after="30" w:afterAutospacing="0" w:line="360" w:lineRule="auto"/>
        <w:rPr>
          <w:rFonts w:ascii="宋体" w:hAnsi="宋体" w:eastAsia="宋体" w:cs="方正魏碑_GBK"/>
          <w:color w:val="ee0000"/>
        </w:rPr>
      </w:pPr>
      <w:r>
        <w:rPr>
          <w:rFonts w:ascii="宋体" w:hAnsi="宋体" w:eastAsia="宋体" w:cs="方正魏碑_GBK"/>
          <w:color w:val="ee0000"/>
        </w:rPr>
      </w:r>
      <w:r/>
    </w:p>
    <w:p>
      <w:pPr>
        <w:pStyle w:val="689"/>
        <w:ind w:right="480" w:firstLine="480"/>
        <w:jc w:val="right"/>
        <w:spacing w:before="30" w:beforeAutospacing="0" w:after="30" w:afterAutospacing="0" w:line="360" w:lineRule="auto"/>
        <w:rPr>
          <w:rFonts w:ascii="宋体" w:hAnsi="宋体" w:eastAsia="宋体" w:cs="方正魏碑_GBK"/>
          <w:color w:val="ee0000"/>
        </w:rPr>
      </w:pPr>
      <w:r>
        <w:rPr>
          <w:rFonts w:hint="eastAsia" w:ascii="宋体" w:hAnsi="宋体" w:eastAsia="宋体" w:cs="方正魏碑_GBK"/>
          <w:color w:val="ee0000"/>
          <w:shd w:val="clear" w:color="auto" w:fill="ffffff"/>
        </w:rPr>
        <w:t xml:space="preserve">公司（单位）名称（盖章）：　        </w:t>
      </w:r>
      <w:r/>
    </w:p>
    <w:p>
      <w:pPr>
        <w:pStyle w:val="689"/>
        <w:jc w:val="center"/>
        <w:spacing w:before="30" w:beforeAutospacing="0" w:after="30" w:afterAutospacing="0" w:line="360" w:lineRule="auto"/>
        <w:rPr>
          <w:rFonts w:ascii="宋体" w:hAnsi="宋体" w:eastAsia="宋体" w:cs="方正魏碑_GBK"/>
          <w:color w:val="ee0000"/>
          <w:shd w:val="clear" w:color="auto" w:fill="ffffff"/>
        </w:rPr>
      </w:pPr>
      <w:r>
        <w:rPr>
          <w:rFonts w:hint="eastAsia" w:ascii="宋体" w:hAnsi="宋体" w:eastAsia="宋体" w:cs="方正魏碑_GBK"/>
          <w:color w:val="ee0000"/>
          <w:shd w:val="clear" w:color="auto" w:fill="ffffff"/>
        </w:rPr>
        <w:t xml:space="preserve">                    </w:t>
      </w:r>
      <w:r>
        <w:rPr>
          <w:rFonts w:ascii="宋体" w:hAnsi="宋体" w:eastAsia="宋体" w:cs="方正魏碑_GBK"/>
          <w:color w:val="ee0000"/>
          <w:shd w:val="clear" w:color="auto" w:fill="ffffff"/>
        </w:rPr>
        <w:t xml:space="preserve">            </w:t>
      </w:r>
      <w:r>
        <w:rPr>
          <w:rFonts w:hint="eastAsia" w:ascii="宋体" w:hAnsi="宋体" w:eastAsia="宋体" w:cs="方正魏碑_GBK"/>
          <w:color w:val="ee0000"/>
          <w:shd w:val="clear" w:color="auto" w:fill="ffffff"/>
        </w:rPr>
        <w:t xml:space="preserve">日期：　   </w:t>
      </w:r>
      <w:r>
        <w:rPr>
          <w:rFonts w:hint="eastAsia" w:ascii="宋体" w:hAnsi="宋体" w:eastAsia="宋体" w:cs="宋体"/>
          <w:color w:val="ee0000"/>
          <w:shd w:val="clear" w:color="auto" w:fill="ffffff"/>
        </w:rPr>
        <w:t xml:space="preserve">年　</w:t>
      </w:r>
      <w:r>
        <w:rPr>
          <w:rFonts w:hint="eastAsia" w:ascii="宋体" w:hAnsi="宋体" w:eastAsia="宋体" w:cs="方正魏碑_GBK"/>
          <w:color w:val="ee0000"/>
          <w:shd w:val="clear" w:color="auto" w:fill="ffffff"/>
        </w:rPr>
        <w:t xml:space="preserve">  </w:t>
      </w:r>
      <w:r>
        <w:rPr>
          <w:rFonts w:hint="eastAsia" w:ascii="宋体" w:hAnsi="宋体" w:eastAsia="宋体" w:cs="宋体"/>
          <w:color w:val="ee0000"/>
          <w:shd w:val="clear" w:color="auto" w:fill="ffffff"/>
        </w:rPr>
        <w:t xml:space="preserve">月　</w:t>
      </w:r>
      <w:r>
        <w:rPr>
          <w:rFonts w:hint="eastAsia" w:ascii="宋体" w:hAnsi="宋体" w:eastAsia="宋体" w:cs="方正魏碑_GBK"/>
          <w:color w:val="ee0000"/>
          <w:shd w:val="clear" w:color="auto" w:fill="ffffff"/>
        </w:rPr>
        <w:t xml:space="preserve">  </w:t>
      </w:r>
      <w:r>
        <w:rPr>
          <w:rFonts w:hint="eastAsia" w:ascii="宋体" w:hAnsi="宋体" w:eastAsia="宋体" w:cs="宋体"/>
          <w:color w:val="ee0000"/>
          <w:shd w:val="clear" w:color="auto" w:fill="ffffff"/>
        </w:rPr>
        <w:t xml:space="preserve">日</w:t>
      </w:r>
      <w:r>
        <w:rPr>
          <w:rFonts w:hint="eastAsia" w:ascii="宋体" w:hAnsi="宋体" w:eastAsia="宋体" w:cs="方正魏碑_GBK"/>
          <w:color w:val="ee0000"/>
          <w:shd w:val="clear" w:color="auto" w:fill="ffffff"/>
        </w:rPr>
        <w:t xml:space="preserve">     </w:t>
      </w:r>
      <w:r/>
    </w:p>
    <w:p>
      <w:pPr>
        <w:pStyle w:val="689"/>
        <w:jc w:val="center"/>
        <w:spacing w:before="30" w:beforeAutospacing="0" w:after="30" w:afterAutospacing="0" w:line="360" w:lineRule="auto"/>
        <w:rPr>
          <w:rFonts w:ascii="宋体" w:hAnsi="宋体" w:eastAsia="宋体" w:cs="方正魏碑_GBK"/>
          <w:color w:val="ee0000"/>
          <w:shd w:val="clear" w:color="auto" w:fill="ffffff"/>
        </w:rPr>
      </w:pPr>
      <w:r>
        <w:rPr>
          <w:rFonts w:ascii="宋体" w:hAnsi="宋体" w:eastAsia="宋体" w:cs="方正魏碑_GBK"/>
          <w:color w:val="ee0000"/>
          <w:shd w:val="clear" w:color="auto" w:fill="ffffff"/>
        </w:rPr>
      </w:r>
      <w:r/>
    </w:p>
    <w:p>
      <w:pPr>
        <w:pStyle w:val="689"/>
        <w:jc w:val="center"/>
        <w:spacing w:before="30" w:beforeAutospacing="0" w:after="30" w:afterAutospacing="0" w:line="360" w:lineRule="auto"/>
        <w:rPr>
          <w:rFonts w:ascii="宋体" w:hAnsi="宋体" w:eastAsia="宋体" w:cs="方正魏碑_GBK"/>
          <w:color w:val="ee0000"/>
        </w:rPr>
      </w:pPr>
      <w:r>
        <w:rPr>
          <w:rFonts w:hint="eastAsia" w:ascii="宋体" w:hAnsi="宋体" w:eastAsia="宋体" w:cs="方正魏碑_GBK"/>
          <w:color w:val="ee0000"/>
          <w:shd w:val="clear" w:color="auto" w:fill="ffffff"/>
        </w:rPr>
        <w:t xml:space="preserve">    </w:t>
      </w:r>
      <w:r/>
    </w:p>
    <w:p>
      <w:pPr>
        <w:pStyle w:val="689"/>
        <w:numPr>
          <w:ilvl w:val="0"/>
          <w:numId w:val="8"/>
        </w:numPr>
        <w:spacing w:before="30" w:beforeAutospacing="0" w:after="30" w:afterAutospacing="0" w:line="360" w:lineRule="auto"/>
        <w:rPr>
          <w:rFonts w:hint="eastAsia" w:ascii="宋体" w:hAnsi="宋体" w:eastAsia="宋体" w:cs="宋体"/>
          <w:color w:val="ee0000"/>
        </w:rPr>
      </w:pPr>
      <w:r>
        <w:rPr>
          <w:rFonts w:hint="eastAsia" w:ascii="宋体" w:hAnsi="宋体" w:eastAsia="宋体" w:cs="宋体"/>
          <w:color w:val="ee0000"/>
          <w:shd w:val="clear" w:color="auto" w:fill="ffffff"/>
        </w:rPr>
        <w:t xml:space="preserve">产品如有型号，请在“产品名称”栏一并填写。</w:t>
      </w:r>
      <w:r/>
    </w:p>
    <w:p>
      <w:pPr>
        <w:pStyle w:val="689"/>
        <w:spacing w:before="30" w:beforeAutospacing="0" w:after="30" w:afterAutospacing="0" w:line="360" w:lineRule="auto"/>
        <w:rPr>
          <w:rFonts w:ascii="宋体" w:hAnsi="宋体" w:eastAsia="宋体" w:cs="方正魏碑_GBK"/>
          <w:color w:val="ee0000"/>
        </w:rPr>
      </w:pPr>
      <w:r>
        <w:rPr>
          <w:rFonts w:hint="eastAsia" w:ascii="宋体" w:hAnsi="宋体" w:eastAsia="宋体" w:cs="方正魏碑_GBK"/>
          <w:color w:val="ee0000"/>
          <w:shd w:val="clear" w:color="auto" w:fill="ffffff"/>
        </w:rPr>
        <w:t xml:space="preserve">2.生产厂名与厂址应与生产厂营业执照载明的相关信息保持一致。</w:t>
      </w:r>
      <w:r/>
    </w:p>
    <w:p>
      <w:pPr>
        <w:pStyle w:val="689"/>
        <w:spacing w:before="30" w:beforeAutospacing="0" w:after="30" w:afterAutospacing="0" w:line="360" w:lineRule="auto"/>
        <w:rPr>
          <w:rFonts w:ascii="宋体" w:hAnsi="宋体" w:eastAsia="宋体" w:cs="方正魏碑_GBK"/>
          <w:b/>
          <w:bCs/>
          <w:color w:val="ee0000"/>
        </w:rPr>
      </w:pPr>
      <w:r>
        <w:rPr>
          <w:rFonts w:hint="eastAsia" w:ascii="宋体" w:hAnsi="宋体" w:eastAsia="宋体" w:cs="方正魏碑_GBK"/>
          <w:b/>
          <w:bCs/>
          <w:color w:val="ee0000"/>
          <w:shd w:val="clear" w:color="auto" w:fill="ffffff"/>
        </w:rPr>
        <w:t xml:space="preserve">3.该产品的中国境内生产的组件成本占比相关要求实施前，“规定比例”栏可不填，下同。</w:t>
      </w:r>
      <w:r/>
    </w:p>
    <w:p>
      <w:pPr>
        <w:pStyle w:val="689"/>
        <w:spacing w:before="30" w:beforeAutospacing="0" w:after="30" w:afterAutospacing="0" w:line="360" w:lineRule="auto"/>
        <w:rPr>
          <w:rFonts w:ascii="宋体" w:hAnsi="宋体" w:eastAsia="宋体" w:cs="方正魏碑_GBK"/>
          <w:b/>
          <w:bCs/>
          <w:color w:val="ee0000"/>
        </w:rPr>
      </w:pPr>
      <w:r>
        <w:rPr>
          <w:rFonts w:hint="eastAsia" w:ascii="宋体" w:hAnsi="宋体" w:eastAsia="宋体" w:cs="方正魏碑_GBK"/>
          <w:b/>
          <w:bCs/>
          <w:color w:val="ee0000"/>
          <w:shd w:val="clear" w:color="auto" w:fill="ffffff"/>
        </w:rPr>
        <w:t xml:space="preserve">4.该产品的关键组件要求实施前，“关键组件”栏可不填，下同。</w:t>
      </w:r>
      <w:r/>
    </w:p>
    <w:p>
      <w:pPr>
        <w:pStyle w:val="689"/>
        <w:spacing w:before="30" w:beforeAutospacing="0" w:after="30" w:afterAutospacing="0" w:line="360" w:lineRule="auto"/>
        <w:rPr>
          <w:rFonts w:hint="eastAsia" w:ascii="方正魏碑_GBK" w:hAnsi="方正魏碑_GBK" w:eastAsia="方正魏碑_GBK" w:cs="方正魏碑_GBK"/>
          <w:b/>
          <w:bCs/>
          <w:shd w:val="clear" w:color="auto" w:fill="ffffff"/>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方正魏碑_GBK"/>
          <w:b/>
          <w:bCs/>
          <w:color w:val="ee0000"/>
          <w:shd w:val="clear" w:color="auto" w:fill="ffffff"/>
        </w:rPr>
        <w:t xml:space="preserve">5.该产品的关键工序要求实施前，“关键工序”栏可不填，下同。</w:t>
      </w:r>
      <w:r/>
    </w:p>
    <w:p>
      <w:pPr>
        <w:spacing w:line="360" w:lineRule="auto"/>
        <w:rPr>
          <w:rFonts w:hint="eastAsia" w:ascii="宋体" w:hAnsi="宋体" w:eastAsia="宋体"/>
          <w:sz w:val="24"/>
        </w:rPr>
        <w:outlineLvl w:val="2"/>
      </w:pPr>
      <w:r>
        <w:rPr>
          <w:rFonts w:hint="eastAsia" w:ascii="宋体" w:hAnsi="宋体" w:eastAsia="宋体"/>
          <w:sz w:val="24"/>
          <w:lang w:val="en-US" w:eastAsia="zh-CN"/>
        </w:rPr>
        <w:t xml:space="preserve">10</w:t>
      </w:r>
      <w:r>
        <w:rPr>
          <w:rFonts w:hint="eastAsia" w:ascii="宋体" w:hAnsi="宋体" w:eastAsia="宋体"/>
          <w:sz w:val="24"/>
        </w:rPr>
        <w:t xml:space="preserve">项目实施方案等，包括但不限于如下主题：</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1）项目组织实施方案；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2）项目管理方案；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3）拟达到的标准，配备的人员、设备配置等；</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4）培训方案、技术支持等方案；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5）优惠条款或承诺；</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t xml:space="preserve">6）其他。</w:t>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w:t>
      </w:r>
      <w:r>
        <w:rPr>
          <w:rFonts w:hint="eastAsia" w:ascii="宋体" w:hAnsi="宋体" w:eastAsia="宋体"/>
          <w:sz w:val="24"/>
          <w:lang w:val="en-US" w:eastAsia="zh-CN"/>
        </w:rPr>
        <w:t xml:space="preserve">1</w:t>
      </w:r>
      <w:r>
        <w:rPr>
          <w:rFonts w:hint="eastAsia" w:ascii="宋体" w:hAnsi="宋体" w:eastAsia="宋体"/>
          <w:sz w:val="24"/>
        </w:rPr>
        <w:t xml:space="preserve"> 参加本项目人员一览表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参加本项目人员一览表</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Style w:val="675"/>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责任</w:t>
            </w:r>
            <w:r/>
          </w:p>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项目经历或主要工作</w:t>
            </w:r>
            <w:r/>
          </w:p>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注：参加本项目人员须是投标人正式职工。</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日期：_____年______月______日   </w:t>
      </w:r>
      <w:bookmarkStart w:id="524" w:name="_Toc288738839"/>
      <w:r/>
      <w:bookmarkStart w:id="525" w:name="_Toc288738397"/>
      <w:r/>
      <w:r/>
    </w:p>
    <w:p>
      <w:pPr>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ascii="宋体" w:hAnsi="宋体" w:eastAsia="宋体"/>
          <w:sz w:val="24"/>
        </w:rPr>
        <w:br w:type="page" w:clear="all"/>
      </w:r>
      <w:bookmarkEnd w:id="524"/>
      <w:r/>
      <w:bookmarkEnd w:id="525"/>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w:t>
      </w:r>
      <w:r>
        <w:rPr>
          <w:rFonts w:hint="eastAsia" w:ascii="宋体" w:hAnsi="宋体" w:eastAsia="宋体"/>
          <w:sz w:val="24"/>
          <w:lang w:val="en-US" w:eastAsia="zh-CN"/>
        </w:rPr>
        <w:t xml:space="preserve">2</w:t>
      </w:r>
      <w:r>
        <w:rPr>
          <w:rFonts w:hint="eastAsia" w:ascii="宋体" w:hAnsi="宋体" w:eastAsia="宋体"/>
          <w:sz w:val="24"/>
        </w:rPr>
        <w:t xml:space="preserve"> 相关业绩案例一览表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相关业绩案例一览表</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Style w:val="67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jc w:val="left"/>
        <w:widowControl/>
        <w:rPr>
          <w:rFonts w:hint="eastAsia" w:ascii="宋体" w:hAnsi="宋体" w:eastAsia="宋体"/>
          <w:bCs/>
          <w:sz w:val="24"/>
        </w:rPr>
      </w:pPr>
      <w:r>
        <w:rPr>
          <w:rFonts w:ascii="宋体" w:hAnsi="宋体" w:eastAsia="宋体"/>
          <w:bCs/>
          <w:sz w:val="24"/>
        </w:rPr>
        <w:br w:type="page" w:clear="all"/>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w:t>
      </w:r>
      <w:r>
        <w:rPr>
          <w:rFonts w:hint="eastAsia" w:ascii="宋体" w:hAnsi="宋体" w:eastAsia="宋体"/>
          <w:sz w:val="24"/>
          <w:lang w:val="en-US" w:eastAsia="zh-CN"/>
        </w:rPr>
        <w:t xml:space="preserve">3</w:t>
      </w:r>
      <w:r>
        <w:rPr>
          <w:rFonts w:hint="eastAsia" w:ascii="宋体" w:hAnsi="宋体" w:eastAsia="宋体"/>
          <w:sz w:val="24"/>
        </w:rPr>
        <w:t xml:space="preserve">招标</w:t>
      </w:r>
      <w:r>
        <w:rPr>
          <w:rFonts w:ascii="宋体" w:hAnsi="宋体" w:eastAsia="宋体"/>
          <w:sz w:val="24"/>
        </w:rPr>
        <w:t xml:space="preserve">文件要求提供或</w:t>
      </w:r>
      <w:r>
        <w:rPr>
          <w:rFonts w:hint="eastAsia" w:ascii="宋体" w:hAnsi="宋体" w:eastAsia="宋体"/>
          <w:sz w:val="24"/>
        </w:rPr>
        <w:t xml:space="preserve">投标人</w:t>
      </w:r>
      <w:r>
        <w:rPr>
          <w:rFonts w:ascii="宋体" w:hAnsi="宋体" w:eastAsia="宋体"/>
          <w:sz w:val="24"/>
        </w:rPr>
        <w:t xml:space="preserve">认为应附的其他材料</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ind w:left="228" w:hanging="228"/>
        <w:jc w:val="center"/>
        <w:spacing w:line="360" w:lineRule="auto"/>
        <w:rPr>
          <w:rFonts w:hint="eastAsia" w:ascii="宋体" w:hAnsi="宋体" w:eastAsia="宋体"/>
          <w:sz w:val="24"/>
        </w:rPr>
        <w:outlineLvl w:val="2"/>
      </w:pPr>
      <w:r>
        <w:rPr>
          <w:rFonts w:hint="eastAsia" w:ascii="宋体" w:hAnsi="宋体" w:eastAsia="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684"/>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684"/>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735"/>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5"/>
  </w:num>
  <w:num w:numId="3">
    <w:abstractNumId w:val="7"/>
  </w:num>
  <w:num w:numId="4">
    <w:abstractNumId w:val="4"/>
  </w:num>
  <w:num w:numId="5">
    <w:abstractNumId w:val="3"/>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674"/>
    <w:link w:val="672"/>
    <w:uiPriority w:val="9"/>
    <w:rPr>
      <w:rFonts w:ascii="Arial" w:hAnsi="Arial" w:eastAsia="Arial" w:cs="Arial"/>
      <w:sz w:val="34"/>
    </w:rPr>
  </w:style>
  <w:style w:type="paragraph" w:styleId="18">
    <w:name w:val="Heading 4"/>
    <w:basedOn w:val="670"/>
    <w:next w:val="6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4"/>
    <w:link w:val="18"/>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4"/>
    <w:link w:val="20"/>
    <w:uiPriority w:val="9"/>
    <w:rPr>
      <w:rFonts w:ascii="Arial" w:hAnsi="Arial" w:eastAsia="Arial" w:cs="Arial"/>
      <w:b/>
      <w:bCs/>
      <w:sz w:val="24"/>
      <w:szCs w:val="24"/>
    </w:rPr>
  </w:style>
  <w:style w:type="paragraph" w:styleId="22">
    <w:name w:val="Heading 6"/>
    <w:basedOn w:val="670"/>
    <w:next w:val="6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4"/>
    <w:link w:val="2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4"/>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4"/>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674"/>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674"/>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4"/>
    <w:link w:val="685"/>
    <w:uiPriority w:val="99"/>
  </w:style>
  <w:style w:type="character" w:styleId="44">
    <w:name w:val="Footer Char"/>
    <w:basedOn w:val="674"/>
    <w:link w:val="684"/>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684"/>
    <w:uiPriority w:val="99"/>
  </w:style>
  <w:style w:type="table" w:styleId="48">
    <w:name w:val="Table Grid Light"/>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4"/>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4"/>
    <w:uiPriority w:val="99"/>
    <w:semiHidden/>
    <w:unhideWhenUsed/>
    <w:rPr>
      <w:vertAlign w:val="superscript"/>
    </w:r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1">
    <w:name w:val="Heading 1"/>
    <w:basedOn w:val="670"/>
    <w:next w:val="670"/>
    <w:link w:val="700"/>
    <w:uiPriority w:val="9"/>
    <w:qFormat/>
    <w:pPr>
      <w:jc w:val="center"/>
      <w:spacing w:line="360" w:lineRule="auto"/>
      <w:outlineLvl w:val="0"/>
    </w:pPr>
    <w:rPr>
      <w:b/>
      <w:sz w:val="36"/>
      <w:szCs w:val="36"/>
    </w:rPr>
  </w:style>
  <w:style w:type="paragraph" w:styleId="672">
    <w:name w:val="Heading 2"/>
    <w:basedOn w:val="673"/>
    <w:next w:val="670"/>
    <w:link w:val="703"/>
    <w:uiPriority w:val="9"/>
    <w:semiHidden/>
    <w:unhideWhenUsed/>
    <w:qFormat/>
    <w:pPr>
      <w:outlineLvl w:val="1"/>
    </w:pPr>
    <w:rPr>
      <w:rFonts w:asciiTheme="majorHAnsi" w:hAnsiTheme="majorHAnsi" w:eastAsiaTheme="majorEastAsia" w:cstheme="majorBidi"/>
    </w:rPr>
  </w:style>
  <w:style w:type="paragraph" w:styleId="673">
    <w:name w:val="Heading 3"/>
    <w:basedOn w:val="670"/>
    <w:next w:val="670"/>
    <w:link w:val="711"/>
    <w:uiPriority w:val="9"/>
    <w:semiHidden/>
    <w:unhideWhenUsed/>
    <w:qFormat/>
    <w:pPr>
      <w:keepLines/>
      <w:keepNext/>
      <w:spacing w:before="260" w:after="260" w:line="416" w:lineRule="auto"/>
      <w:outlineLvl w:val="2"/>
    </w:pPr>
    <w:rPr>
      <w:b/>
      <w:bCs/>
      <w:sz w:val="32"/>
      <w:szCs w:val="32"/>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Normal Indent"/>
    <w:basedOn w:val="670"/>
    <w:link w:val="712"/>
    <w:uiPriority w:val="99"/>
    <w:qFormat/>
    <w:pPr>
      <w:ind w:firstLine="420"/>
      <w:jc w:val="left"/>
    </w:pPr>
    <w:rPr>
      <w:rFonts w:ascii="宋体" w:hAnsi="Times New Roman" w:eastAsia="宋体" w:cs="Times New Roman"/>
      <w:sz w:val="24"/>
      <w:szCs w:val="24"/>
    </w:rPr>
  </w:style>
  <w:style w:type="paragraph" w:styleId="677">
    <w:name w:val="Document Map"/>
    <w:basedOn w:val="670"/>
    <w:link w:val="719"/>
    <w:uiPriority w:val="99"/>
    <w:semiHidden/>
    <w:unhideWhenUsed/>
    <w:qFormat/>
    <w:rPr>
      <w:rFonts w:ascii="宋体" w:eastAsia="宋体"/>
      <w:sz w:val="18"/>
      <w:szCs w:val="18"/>
    </w:rPr>
  </w:style>
  <w:style w:type="paragraph" w:styleId="678">
    <w:name w:val="annotation text"/>
    <w:basedOn w:val="670"/>
    <w:link w:val="707"/>
    <w:uiPriority w:val="99"/>
    <w:qFormat/>
    <w:pPr>
      <w:jc w:val="left"/>
    </w:pPr>
    <w:rPr>
      <w:rFonts w:ascii="Times New Roman" w:hAnsi="Times New Roman" w:eastAsia="宋体" w:cs="Times New Roman"/>
      <w:szCs w:val="24"/>
    </w:rPr>
  </w:style>
  <w:style w:type="paragraph" w:styleId="679">
    <w:name w:val="Body Text"/>
    <w:basedOn w:val="670"/>
    <w:link w:val="702"/>
    <w:uiPriority w:val="0"/>
    <w:qFormat/>
    <w:pPr>
      <w:spacing w:before="120" w:line="22" w:lineRule="atLeast"/>
      <w:tabs>
        <w:tab w:val="left" w:pos="567" w:leader="none"/>
      </w:tabs>
    </w:pPr>
    <w:rPr>
      <w:rFonts w:ascii="宋体" w:hAnsi="宋体" w:eastAsia="宋体" w:cs="Times New Roman"/>
      <w:sz w:val="24"/>
      <w:szCs w:val="24"/>
    </w:rPr>
  </w:style>
  <w:style w:type="paragraph" w:styleId="680">
    <w:name w:val="Body Text Indent"/>
    <w:basedOn w:val="670"/>
    <w:link w:val="739"/>
    <w:uiPriority w:val="99"/>
    <w:semiHidden/>
    <w:unhideWhenUsed/>
    <w:qFormat/>
    <w:pPr>
      <w:ind w:left="420"/>
      <w:spacing w:after="120"/>
    </w:pPr>
  </w:style>
  <w:style w:type="paragraph" w:styleId="681">
    <w:name w:val="Plain Text"/>
    <w:basedOn w:val="670"/>
    <w:link w:val="704"/>
    <w:uiPriority w:val="0"/>
    <w:qFormat/>
    <w:rPr>
      <w:rFonts w:hint="eastAsia" w:ascii="宋体" w:hAnsi="Courier New" w:eastAsia="宋体" w:cs="Times New Roman"/>
      <w:szCs w:val="20"/>
    </w:rPr>
  </w:style>
  <w:style w:type="paragraph" w:styleId="682">
    <w:name w:val="Body Text Indent 2"/>
    <w:basedOn w:val="670"/>
    <w:link w:val="751"/>
    <w:uiPriority w:val="99"/>
    <w:semiHidden/>
    <w:unhideWhenUsed/>
    <w:qFormat/>
    <w:pPr>
      <w:ind w:left="420"/>
      <w:spacing w:after="120" w:line="480" w:lineRule="auto"/>
    </w:pPr>
  </w:style>
  <w:style w:type="paragraph" w:styleId="683">
    <w:name w:val="Balloon Text"/>
    <w:basedOn w:val="670"/>
    <w:link w:val="708"/>
    <w:uiPriority w:val="99"/>
    <w:semiHidden/>
    <w:unhideWhenUsed/>
    <w:qFormat/>
    <w:rPr>
      <w:sz w:val="18"/>
      <w:szCs w:val="18"/>
    </w:rPr>
  </w:style>
  <w:style w:type="paragraph" w:styleId="684">
    <w:name w:val="Footer"/>
    <w:basedOn w:val="670"/>
    <w:link w:val="699"/>
    <w:uiPriority w:val="99"/>
    <w:unhideWhenUsed/>
    <w:qFormat/>
    <w:pPr>
      <w:jc w:val="left"/>
      <w:tabs>
        <w:tab w:val="center" w:pos="4153" w:leader="none"/>
        <w:tab w:val="right" w:pos="8306" w:leader="none"/>
      </w:tabs>
    </w:pPr>
    <w:rPr>
      <w:sz w:val="18"/>
      <w:szCs w:val="18"/>
    </w:rPr>
  </w:style>
  <w:style w:type="paragraph" w:styleId="685">
    <w:name w:val="Header"/>
    <w:basedOn w:val="670"/>
    <w:link w:val="69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6">
    <w:name w:val="toc 1"/>
    <w:basedOn w:val="670"/>
    <w:next w:val="670"/>
    <w:uiPriority w:val="39"/>
    <w:unhideWhenUsed/>
    <w:qFormat/>
    <w:rPr>
      <w:rFonts w:ascii="宋体" w:hAnsi="宋体" w:eastAsia="宋体" w:cs="宋体"/>
      <w:b/>
      <w:sz w:val="32"/>
    </w:rPr>
  </w:style>
  <w:style w:type="paragraph" w:styleId="687">
    <w:name w:val="toc 4"/>
    <w:basedOn w:val="670"/>
    <w:next w:val="670"/>
    <w:uiPriority w:val="39"/>
    <w:semiHidden/>
    <w:unhideWhenUsed/>
    <w:qFormat/>
    <w:pPr>
      <w:ind w:left="1260"/>
    </w:pPr>
  </w:style>
  <w:style w:type="paragraph" w:styleId="688">
    <w:name w:val="Body Text Indent 3"/>
    <w:basedOn w:val="670"/>
    <w:link w:val="737"/>
    <w:uiPriority w:val="99"/>
    <w:semiHidden/>
    <w:unhideWhenUsed/>
    <w:qFormat/>
    <w:pPr>
      <w:ind w:left="420"/>
      <w:spacing w:after="120"/>
    </w:pPr>
    <w:rPr>
      <w:sz w:val="16"/>
      <w:szCs w:val="16"/>
    </w:rPr>
  </w:style>
  <w:style w:type="paragraph" w:styleId="689">
    <w:name w:val="Normal (Web)"/>
    <w:basedOn w:val="670"/>
    <w:link w:val="718"/>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690">
    <w:name w:val="annotation subject"/>
    <w:basedOn w:val="678"/>
    <w:next w:val="678"/>
    <w:link w:val="720"/>
    <w:uiPriority w:val="99"/>
    <w:unhideWhenUsed/>
    <w:qFormat/>
    <w:rPr>
      <w:rFonts w:asciiTheme="minorHAnsi" w:hAnsiTheme="minorHAnsi" w:eastAsiaTheme="minorEastAsia" w:cstheme="minorBidi"/>
      <w:b/>
      <w:bCs/>
      <w:szCs w:val="22"/>
    </w:rPr>
  </w:style>
  <w:style w:type="paragraph" w:styleId="691">
    <w:name w:val="Body Text First Indent"/>
    <w:basedOn w:val="679"/>
    <w:link w:val="750"/>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692">
    <w:name w:val="Body Text First Indent 2"/>
    <w:basedOn w:val="680"/>
    <w:link w:val="740"/>
    <w:uiPriority w:val="99"/>
    <w:unhideWhenUsed/>
    <w:qFormat/>
    <w:pPr>
      <w:ind w:firstLine="420"/>
    </w:pPr>
  </w:style>
  <w:style w:type="table" w:styleId="693">
    <w:name w:val="Table Grid"/>
    <w:basedOn w:val="675"/>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694">
    <w:name w:val="Emphasis"/>
    <w:basedOn w:val="674"/>
    <w:uiPriority w:val="20"/>
    <w:qFormat/>
    <w:rPr>
      <w:i/>
      <w:iCs/>
    </w:rPr>
  </w:style>
  <w:style w:type="character" w:styleId="695">
    <w:name w:val="Hyperlink"/>
    <w:uiPriority w:val="99"/>
    <w:qFormat/>
    <w:rPr>
      <w:color w:val="0000ff"/>
      <w:u w:val="single"/>
    </w:rPr>
  </w:style>
  <w:style w:type="character" w:styleId="696">
    <w:name w:val="annotation reference"/>
    <w:uiPriority w:val="99"/>
    <w:qFormat/>
    <w:rPr>
      <w:sz w:val="21"/>
      <w:szCs w:val="21"/>
    </w:rPr>
  </w:style>
  <w:style w:type="paragraph" w:styleId="697" w:customStyle="1">
    <w:name w:val="Default"/>
    <w:uiPriority w:val="0"/>
    <w:qFormat/>
    <w:pPr>
      <w:widowControl w:val="off"/>
    </w:pPr>
    <w:rPr>
      <w:rFonts w:ascii="宋体" w:eastAsia="宋体" w:cs="宋体" w:hAnsiTheme="minorHAnsi"/>
      <w:color w:val="000000"/>
      <w:sz w:val="24"/>
      <w:szCs w:val="24"/>
      <w:lang w:val="en-US" w:eastAsia="zh-CN" w:bidi="ar-SA"/>
    </w:rPr>
  </w:style>
  <w:style w:type="character" w:styleId="698" w:customStyle="1">
    <w:name w:val="页眉 字符"/>
    <w:basedOn w:val="674"/>
    <w:link w:val="685"/>
    <w:uiPriority w:val="99"/>
    <w:qFormat/>
    <w:rPr>
      <w:sz w:val="18"/>
      <w:szCs w:val="18"/>
    </w:rPr>
  </w:style>
  <w:style w:type="character" w:styleId="699" w:customStyle="1">
    <w:name w:val="页脚 字符"/>
    <w:basedOn w:val="674"/>
    <w:link w:val="684"/>
    <w:uiPriority w:val="99"/>
    <w:qFormat/>
    <w:rPr>
      <w:sz w:val="18"/>
      <w:szCs w:val="18"/>
    </w:rPr>
  </w:style>
  <w:style w:type="character" w:styleId="700" w:customStyle="1">
    <w:name w:val="标题 1 字符1"/>
    <w:basedOn w:val="674"/>
    <w:link w:val="671"/>
    <w:uiPriority w:val="9"/>
    <w:qFormat/>
    <w:rPr>
      <w:b/>
      <w:sz w:val="36"/>
      <w:szCs w:val="36"/>
    </w:rPr>
  </w:style>
  <w:style w:type="character" w:styleId="701" w:customStyle="1">
    <w:name w:val="NormalCharacter"/>
    <w:uiPriority w:val="0"/>
    <w:qFormat/>
  </w:style>
  <w:style w:type="character" w:styleId="702" w:customStyle="1">
    <w:name w:val="正文文本 字符"/>
    <w:basedOn w:val="674"/>
    <w:link w:val="679"/>
    <w:uiPriority w:val="0"/>
    <w:qFormat/>
    <w:rPr>
      <w:rFonts w:ascii="宋体" w:hAnsi="宋体" w:eastAsia="宋体" w:cs="Times New Roman"/>
      <w:sz w:val="24"/>
      <w:szCs w:val="24"/>
    </w:rPr>
  </w:style>
  <w:style w:type="character" w:styleId="703" w:customStyle="1">
    <w:name w:val="标题 2 字符1"/>
    <w:basedOn w:val="674"/>
    <w:link w:val="672"/>
    <w:uiPriority w:val="9"/>
    <w:semiHidden/>
    <w:qFormat/>
    <w:rPr>
      <w:rFonts w:asciiTheme="majorHAnsi" w:hAnsiTheme="majorHAnsi" w:eastAsiaTheme="majorEastAsia" w:cstheme="majorBidi"/>
      <w:b/>
      <w:bCs/>
      <w:sz w:val="32"/>
      <w:szCs w:val="32"/>
    </w:rPr>
  </w:style>
  <w:style w:type="character" w:styleId="704" w:customStyle="1">
    <w:name w:val="纯文本 字符"/>
    <w:basedOn w:val="674"/>
    <w:link w:val="681"/>
    <w:uiPriority w:val="0"/>
    <w:qFormat/>
    <w:rPr>
      <w:rFonts w:ascii="宋体" w:hAnsi="Courier New" w:eastAsia="宋体" w:cs="Times New Roman"/>
      <w:szCs w:val="20"/>
    </w:rPr>
  </w:style>
  <w:style w:type="paragraph" w:styleId="705">
    <w:name w:val="List Paragraph"/>
    <w:basedOn w:val="670"/>
    <w:link w:val="710"/>
    <w:uiPriority w:val="34"/>
    <w:qFormat/>
    <w:pPr>
      <w:ind w:firstLine="420"/>
    </w:pPr>
  </w:style>
  <w:style w:type="character" w:styleId="706" w:customStyle="1">
    <w:name w:val="批注文字 Char"/>
    <w:basedOn w:val="674"/>
    <w:uiPriority w:val="99"/>
    <w:qFormat/>
  </w:style>
  <w:style w:type="character" w:styleId="707" w:customStyle="1">
    <w:name w:val="批注文字 字符"/>
    <w:link w:val="678"/>
    <w:uiPriority w:val="99"/>
    <w:qFormat/>
    <w:rPr>
      <w:rFonts w:ascii="Times New Roman" w:hAnsi="Times New Roman" w:eastAsia="宋体" w:cs="Times New Roman"/>
      <w:szCs w:val="24"/>
    </w:rPr>
  </w:style>
  <w:style w:type="character" w:styleId="708" w:customStyle="1">
    <w:name w:val="批注框文本 字符"/>
    <w:basedOn w:val="674"/>
    <w:link w:val="683"/>
    <w:uiPriority w:val="99"/>
    <w:semiHidden/>
    <w:qFormat/>
    <w:rPr>
      <w:sz w:val="18"/>
      <w:szCs w:val="18"/>
    </w:rPr>
  </w:style>
  <w:style w:type="paragraph" w:styleId="709" w:customStyle="1">
    <w:name w:val="图例"/>
    <w:basedOn w:val="670"/>
    <w:uiPriority w:val="0"/>
    <w:qFormat/>
    <w:pPr>
      <w:jc w:val="center"/>
      <w:spacing w:before="120" w:after="120" w:line="360" w:lineRule="auto"/>
    </w:pPr>
    <w:rPr>
      <w:rFonts w:ascii="Times New Roman" w:hAnsi="Times New Roman" w:eastAsia="仿宋_GB2312" w:cs="Times New Roman"/>
      <w:b/>
      <w:sz w:val="24"/>
      <w:szCs w:val="20"/>
    </w:rPr>
  </w:style>
  <w:style w:type="character" w:styleId="710" w:customStyle="1">
    <w:name w:val="列表段落 字符1"/>
    <w:link w:val="705"/>
    <w:uiPriority w:val="34"/>
    <w:qFormat/>
  </w:style>
  <w:style w:type="character" w:styleId="711" w:customStyle="1">
    <w:name w:val="标题 3 字符"/>
    <w:basedOn w:val="674"/>
    <w:link w:val="673"/>
    <w:uiPriority w:val="9"/>
    <w:semiHidden/>
    <w:qFormat/>
    <w:rPr>
      <w:b/>
      <w:bCs/>
      <w:sz w:val="32"/>
      <w:szCs w:val="32"/>
    </w:rPr>
  </w:style>
  <w:style w:type="character" w:styleId="712" w:customStyle="1">
    <w:name w:val="正文缩进 字符"/>
    <w:link w:val="676"/>
    <w:uiPriority w:val="0"/>
    <w:qFormat/>
    <w:rPr>
      <w:rFonts w:ascii="宋体" w:hAnsi="Times New Roman" w:eastAsia="宋体" w:cs="Times New Roman"/>
      <w:sz w:val="24"/>
      <w:szCs w:val="24"/>
    </w:rPr>
  </w:style>
  <w:style w:type="paragraph" w:styleId="713" w:customStyle="1">
    <w:name w:val="Table Paragraph"/>
    <w:basedOn w:val="670"/>
    <w:uiPriority w:val="1"/>
    <w:qFormat/>
    <w:pPr>
      <w:jc w:val="left"/>
    </w:pPr>
    <w:rPr>
      <w:rFonts w:ascii="宋体" w:hAnsi="宋体" w:eastAsia="宋体" w:cs="宋体"/>
      <w:sz w:val="22"/>
      <w:lang w:eastAsia="en-US"/>
    </w:rPr>
  </w:style>
  <w:style w:type="paragraph" w:styleId="714" w:customStyle="1">
    <w:name w:val="179"/>
    <w:basedOn w:val="670"/>
    <w:uiPriority w:val="0"/>
    <w:qFormat/>
    <w:pPr>
      <w:ind w:firstLine="420"/>
    </w:pPr>
    <w:rPr>
      <w:rFonts w:ascii="Calibri" w:hAnsi="Calibri" w:eastAsia="宋体" w:cs="Times New Roman"/>
    </w:rPr>
  </w:style>
  <w:style w:type="paragraph" w:styleId="715" w:customStyle="1">
    <w:name w:val="成文日期"/>
    <w:basedOn w:val="670"/>
    <w:link w:val="716"/>
    <w:uiPriority w:val="0"/>
    <w:qFormat/>
    <w:pPr>
      <w:ind w:right="400" w:firstLine="200"/>
      <w:jc w:val="right"/>
      <w:spacing w:line="570" w:lineRule="exact"/>
    </w:pPr>
    <w:rPr>
      <w:rFonts w:ascii="仿宋_GB2312" w:hAnsi="Times New Roman" w:eastAsia="仿宋_GB2312" w:cs="Times New Roman"/>
      <w:sz w:val="32"/>
      <w:szCs w:val="20"/>
    </w:rPr>
  </w:style>
  <w:style w:type="character" w:styleId="716" w:customStyle="1">
    <w:name w:val="成文日期 Char"/>
    <w:link w:val="715"/>
    <w:uiPriority w:val="0"/>
    <w:qFormat/>
    <w:rPr>
      <w:rFonts w:ascii="仿宋_GB2312" w:hAnsi="Times New Roman" w:eastAsia="仿宋_GB2312" w:cs="Times New Roman"/>
      <w:sz w:val="32"/>
      <w:szCs w:val="20"/>
    </w:rPr>
  </w:style>
  <w:style w:type="paragraph" w:styleId="717" w:customStyle="1">
    <w:name w:val="Plain Text1"/>
    <w:next w:val="687"/>
    <w:uiPriority w:val="0"/>
    <w:qFormat/>
    <w:pPr>
      <w:jc w:val="both"/>
      <w:widowControl w:val="off"/>
    </w:pPr>
    <w:rPr>
      <w:rFonts w:ascii="宋体" w:hAnsi="宋体" w:eastAsia="楷体_GB2312" w:cs="Times New Roman"/>
      <w:sz w:val="26"/>
      <w:szCs w:val="22"/>
      <w:lang w:val="en-US" w:eastAsia="zh-CN" w:bidi="ar-SA"/>
    </w:rPr>
  </w:style>
  <w:style w:type="character" w:styleId="718" w:customStyle="1">
    <w:name w:val="普通(网站) 字符1"/>
    <w:link w:val="689"/>
    <w:uiPriority w:val="0"/>
    <w:qFormat/>
    <w:rPr>
      <w:rFonts w:ascii="Arial Unicode MS" w:hAnsi="Arial Unicode MS" w:eastAsia="Arial Unicode MS" w:cs="Arial Unicode MS"/>
      <w:sz w:val="24"/>
      <w:szCs w:val="24"/>
    </w:rPr>
  </w:style>
  <w:style w:type="character" w:styleId="719" w:customStyle="1">
    <w:name w:val="文档结构图 字符"/>
    <w:basedOn w:val="674"/>
    <w:link w:val="677"/>
    <w:uiPriority w:val="99"/>
    <w:semiHidden/>
    <w:qFormat/>
    <w:rPr>
      <w:rFonts w:ascii="宋体" w:eastAsia="宋体"/>
      <w:sz w:val="18"/>
      <w:szCs w:val="18"/>
    </w:rPr>
  </w:style>
  <w:style w:type="character" w:styleId="720" w:customStyle="1">
    <w:name w:val="批注主题 字符"/>
    <w:basedOn w:val="707"/>
    <w:link w:val="690"/>
    <w:uiPriority w:val="99"/>
    <w:semiHidden/>
    <w:qFormat/>
    <w:rPr>
      <w:rFonts w:ascii="Times New Roman" w:hAnsi="Times New Roman" w:eastAsia="宋体" w:cs="Times New Roman"/>
      <w:b/>
      <w:bCs/>
      <w:szCs w:val="24"/>
    </w:rPr>
  </w:style>
  <w:style w:type="character" w:styleId="721" w:customStyle="1">
    <w:name w:val="正文缩进 Char1"/>
    <w:uiPriority w:val="99"/>
    <w:qFormat/>
    <w:rPr>
      <w:rFonts w:ascii="宋体" w:eastAsia="宋体"/>
      <w:sz w:val="24"/>
      <w:szCs w:val="24"/>
      <w:lang w:val="en-US" w:eastAsia="zh-CN" w:bidi="ar-SA"/>
    </w:rPr>
  </w:style>
  <w:style w:type="paragraph" w:styleId="722" w:customStyle="1">
    <w:name w:val="列表段落1"/>
    <w:basedOn w:val="670"/>
    <w:uiPriority w:val="0"/>
    <w:qFormat/>
    <w:pPr>
      <w:ind w:firstLine="420"/>
      <w:jc w:val="left"/>
    </w:pPr>
    <w:rPr>
      <w:rFonts w:ascii="Calibri" w:hAnsi="Calibri" w:eastAsia="宋体" w:cs="Times New Roman"/>
      <w:sz w:val="20"/>
      <w:szCs w:val="20"/>
    </w:rPr>
  </w:style>
  <w:style w:type="paragraph" w:styleId="723" w:customStyle="1">
    <w:name w:val="p0"/>
    <w:basedOn w:val="670"/>
    <w:uiPriority w:val="0"/>
    <w:qFormat/>
    <w:pPr>
      <w:widowControl/>
    </w:pPr>
    <w:rPr>
      <w:rFonts w:ascii="Calibri" w:hAnsi="Calibri" w:eastAsia="宋体" w:cs="Times New Roman"/>
      <w:szCs w:val="24"/>
    </w:rPr>
  </w:style>
  <w:style w:type="character" w:styleId="724" w:customStyle="1">
    <w:name w:val="标题 2 字符"/>
    <w:uiPriority w:val="0"/>
    <w:qFormat/>
    <w:rPr>
      <w:rFonts w:ascii="Arial" w:hAnsi="Arial" w:eastAsia="黑体"/>
      <w:b/>
      <w:sz w:val="30"/>
      <w:lang w:val="en-US" w:eastAsia="zh-CN" w:bidi="ar-SA"/>
    </w:rPr>
  </w:style>
  <w:style w:type="character" w:styleId="725" w:customStyle="1">
    <w:name w:val="列表段落 字符"/>
    <w:link w:val="726"/>
    <w:uiPriority w:val="34"/>
    <w:qFormat/>
    <w:rPr>
      <w:rFonts w:ascii="Calibri" w:hAnsi="Calibri" w:eastAsia="宋体"/>
      <w:sz w:val="21"/>
      <w:szCs w:val="22"/>
      <w:lang w:val="en-US" w:eastAsia="zh-CN" w:bidi="ar-SA"/>
    </w:rPr>
  </w:style>
  <w:style w:type="paragraph" w:styleId="726" w:customStyle="1">
    <w:name w:val="_Style 50"/>
    <w:basedOn w:val="670"/>
    <w:next w:val="705"/>
    <w:link w:val="725"/>
    <w:uiPriority w:val="34"/>
    <w:qFormat/>
    <w:pPr>
      <w:ind w:firstLine="420"/>
    </w:pPr>
    <w:rPr>
      <w:rFonts w:ascii="Calibri" w:hAnsi="Calibri" w:eastAsia="宋体"/>
    </w:rPr>
  </w:style>
  <w:style w:type="character" w:styleId="727" w:customStyle="1">
    <w:name w:val="批注主题 Char1"/>
    <w:uiPriority w:val="99"/>
    <w:semiHidden/>
    <w:qFormat/>
    <w:rPr>
      <w:b/>
      <w:bCs/>
      <w:sz w:val="21"/>
      <w:szCs w:val="24"/>
    </w:rPr>
  </w:style>
  <w:style w:type="character" w:styleId="728" w:customStyle="1">
    <w:name w:val="纯文本 字符2"/>
    <w:uiPriority w:val="0"/>
    <w:qFormat/>
    <w:rPr>
      <w:rFonts w:hint="eastAsia" w:ascii="宋体" w:hAnsi="Courier New" w:eastAsia="宋体" w:cs="宋体"/>
      <w:sz w:val="21"/>
    </w:rPr>
  </w:style>
  <w:style w:type="character" w:styleId="729" w:customStyle="1">
    <w:name w:val="普通(网站) 字符"/>
    <w:uiPriority w:val="99"/>
    <w:qFormat/>
    <w:rPr>
      <w:rFonts w:ascii="宋体" w:hAnsi="宋体" w:cs="宋体"/>
      <w:sz w:val="24"/>
      <w:szCs w:val="24"/>
    </w:rPr>
  </w:style>
  <w:style w:type="character" w:styleId="730" w:customStyle="1">
    <w:name w:val="标题 1 字符"/>
    <w:uiPriority w:val="0"/>
    <w:qFormat/>
    <w:rPr>
      <w:rFonts w:ascii="宋体"/>
      <w:b/>
      <w:sz w:val="32"/>
    </w:rPr>
  </w:style>
  <w:style w:type="paragraph" w:styleId="731"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732" w:customStyle="1">
    <w:name w:val="标题 21"/>
    <w:basedOn w:val="670"/>
    <w:next w:val="670"/>
    <w:uiPriority w:val="0"/>
    <w:qFormat/>
    <w:pPr>
      <w:jc w:val="center"/>
      <w:keepLines/>
      <w:keepNext/>
      <w:spacing w:before="260" w:after="260" w:line="416" w:lineRule="auto"/>
      <w:outlineLvl w:val="1"/>
    </w:pPr>
    <w:rPr>
      <w:rFonts w:ascii="幼圆" w:hAnsi="Arial" w:eastAsia="楷体_GB2312"/>
      <w:b/>
      <w:sz w:val="44"/>
      <w:szCs w:val="20"/>
    </w:rPr>
  </w:style>
  <w:style w:type="paragraph" w:styleId="733" w:customStyle="1">
    <w:name w:val="UserStyle_80"/>
    <w:basedOn w:val="670"/>
    <w:next w:val="670"/>
    <w:uiPriority w:val="0"/>
    <w:qFormat/>
    <w:pPr>
      <w:ind w:firstLine="420"/>
      <w:widowControl/>
    </w:pPr>
    <w:rPr>
      <w:rFonts w:ascii="Times New Roman" w:hAnsi="Times New Roman" w:eastAsia="宋体" w:cs="Times New Roman"/>
      <w:sz w:val="24"/>
      <w:szCs w:val="20"/>
    </w:rPr>
  </w:style>
  <w:style w:type="character" w:styleId="734" w:customStyle="1">
    <w:name w:val="Heading 3 Char"/>
    <w:basedOn w:val="674"/>
    <w:uiPriority w:val="9"/>
    <w:qFormat/>
    <w:rPr>
      <w:rFonts w:ascii="Arial" w:hAnsi="Arial" w:eastAsia="Arial" w:cs="Arial"/>
      <w:sz w:val="30"/>
      <w:szCs w:val="30"/>
    </w:rPr>
  </w:style>
  <w:style w:type="paragraph" w:styleId="735" w:customStyle="1">
    <w:name w:val="二级目录"/>
    <w:next w:val="670"/>
    <w:uiPriority w:val="99"/>
    <w:qFormat/>
    <w:pPr>
      <w:numPr>
        <w:ilvl w:val="0"/>
        <w:numId w:val="1"/>
      </w:numPr>
      <w:tabs>
        <w:tab w:val="left" w:pos="720" w:leader="none"/>
      </w:tabs>
      <w:outlineLvl w:val="1"/>
    </w:pPr>
    <w:rPr>
      <w:rFonts w:ascii="Calibri" w:hAnsi="Calibri" w:eastAsia="宋体" w:cs="Times New Roman"/>
      <w:b/>
      <w:bCs/>
      <w:sz w:val="28"/>
      <w:szCs w:val="28"/>
      <w:lang w:val="en-US" w:eastAsia="zh-CN" w:bidi="ar-SA"/>
    </w:rPr>
  </w:style>
  <w:style w:type="paragraph" w:styleId="736"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737" w:customStyle="1">
    <w:name w:val="正文文本缩进 3 字符"/>
    <w:basedOn w:val="674"/>
    <w:link w:val="688"/>
    <w:uiPriority w:val="99"/>
    <w:semiHidden/>
    <w:qFormat/>
    <w:rPr>
      <w:rFonts w:asciiTheme="minorHAnsi" w:hAnsiTheme="minorHAnsi" w:eastAsiaTheme="minorEastAsia" w:cstheme="minorBidi"/>
      <w:sz w:val="16"/>
      <w:szCs w:val="16"/>
    </w:rPr>
  </w:style>
  <w:style w:type="paragraph" w:styleId="738" w:customStyle="1">
    <w:name w:val="UserStyle_82"/>
    <w:uiPriority w:val="0"/>
    <w:qFormat/>
    <w:rPr>
      <w:rFonts w:ascii="宋体" w:hAnsi="Times New Roman" w:eastAsia="宋体" w:cs="Times New Roman"/>
      <w:color w:val="000000"/>
      <w:sz w:val="24"/>
      <w:szCs w:val="24"/>
      <w:lang w:val="en-US" w:eastAsia="zh-CN" w:bidi="ar-SA"/>
    </w:rPr>
  </w:style>
  <w:style w:type="character" w:styleId="739" w:customStyle="1">
    <w:name w:val="正文文本缩进 字符"/>
    <w:basedOn w:val="674"/>
    <w:link w:val="680"/>
    <w:uiPriority w:val="99"/>
    <w:semiHidden/>
    <w:qFormat/>
    <w:rPr>
      <w:rFonts w:asciiTheme="minorHAnsi" w:hAnsiTheme="minorHAnsi" w:eastAsiaTheme="minorEastAsia" w:cstheme="minorBidi"/>
      <w:sz w:val="21"/>
      <w:szCs w:val="22"/>
    </w:rPr>
  </w:style>
  <w:style w:type="character" w:styleId="740" w:customStyle="1">
    <w:name w:val="正文文本首行缩进 2 字符"/>
    <w:basedOn w:val="739"/>
    <w:link w:val="692"/>
    <w:uiPriority w:val="99"/>
    <w:qFormat/>
    <w:rPr>
      <w:rFonts w:asciiTheme="minorHAnsi" w:hAnsiTheme="minorHAnsi" w:eastAsiaTheme="minorEastAsia" w:cstheme="minorBidi"/>
      <w:sz w:val="21"/>
      <w:szCs w:val="22"/>
    </w:rPr>
  </w:style>
  <w:style w:type="paragraph" w:styleId="741"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742"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743" w:customStyle="1">
    <w:name w:val="修订5"/>
    <w:hidden/>
    <w:uiPriority w:val="99"/>
    <w:unhideWhenUsed/>
    <w:qFormat/>
    <w:rPr>
      <w:rFonts w:asciiTheme="minorHAnsi" w:hAnsiTheme="minorHAnsi" w:eastAsiaTheme="minorEastAsia" w:cstheme="minorBidi"/>
      <w:sz w:val="21"/>
      <w:szCs w:val="22"/>
      <w:lang w:val="en-US" w:eastAsia="zh-CN" w:bidi="ar-SA"/>
    </w:rPr>
  </w:style>
  <w:style w:type="paragraph" w:styleId="744"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745" w:customStyle="1">
    <w:name w:val="列表段落2"/>
    <w:basedOn w:val="670"/>
    <w:uiPriority w:val="34"/>
    <w:qFormat/>
    <w:pPr>
      <w:ind w:firstLine="420"/>
    </w:pPr>
    <w:rPr>
      <w:rFonts w:ascii="Calibri" w:hAnsi="Calibri" w:eastAsia="宋体" w:cs="Times New Roman"/>
      <w:szCs w:val="24"/>
    </w:rPr>
  </w:style>
  <w:style w:type="character" w:styleId="746" w:customStyle="1">
    <w:name w:val="font71"/>
    <w:basedOn w:val="674"/>
    <w:uiPriority w:val="0"/>
    <w:qFormat/>
    <w:rPr>
      <w:rFonts w:hint="eastAsia" w:ascii="宋体" w:hAnsi="宋体" w:eastAsia="宋体" w:cs="宋体"/>
      <w:color w:val="000000"/>
      <w:sz w:val="24"/>
      <w:szCs w:val="24"/>
      <w:u w:val="none"/>
    </w:rPr>
  </w:style>
  <w:style w:type="character" w:styleId="747" w:customStyle="1">
    <w:name w:val="font01"/>
    <w:basedOn w:val="674"/>
    <w:uiPriority w:val="0"/>
    <w:qFormat/>
    <w:rPr>
      <w:rFonts w:hint="eastAsia" w:ascii="宋体" w:hAnsi="宋体" w:eastAsia="宋体" w:cs="宋体"/>
      <w:color w:val="000000"/>
      <w:sz w:val="24"/>
      <w:szCs w:val="24"/>
      <w:u w:val="single"/>
    </w:rPr>
  </w:style>
  <w:style w:type="character" w:styleId="748" w:customStyle="1">
    <w:name w:val="Heading 1 Char"/>
    <w:basedOn w:val="674"/>
    <w:uiPriority w:val="9"/>
    <w:qFormat/>
    <w:rPr>
      <w:rFonts w:ascii="Arial" w:hAnsi="Arial" w:eastAsia="Arial" w:cs="Arial"/>
      <w:sz w:val="40"/>
      <w:szCs w:val="40"/>
    </w:rPr>
  </w:style>
  <w:style w:type="paragraph" w:styleId="749" w:customStyle="1">
    <w:name w:val="修订7"/>
    <w:hidden/>
    <w:uiPriority w:val="99"/>
    <w:unhideWhenUsed/>
    <w:qFormat/>
    <w:rPr>
      <w:rFonts w:asciiTheme="minorHAnsi" w:hAnsiTheme="minorHAnsi" w:eastAsiaTheme="minorEastAsia" w:cstheme="minorBidi"/>
      <w:sz w:val="21"/>
      <w:szCs w:val="22"/>
      <w:lang w:val="en-US" w:eastAsia="zh-CN" w:bidi="ar-SA"/>
    </w:rPr>
  </w:style>
  <w:style w:type="character" w:styleId="750" w:customStyle="1">
    <w:name w:val="正文文本首行缩进 字符"/>
    <w:basedOn w:val="702"/>
    <w:link w:val="691"/>
    <w:uiPriority w:val="99"/>
    <w:semiHidden/>
    <w:qFormat/>
    <w:rPr>
      <w:rFonts w:asciiTheme="minorHAnsi" w:hAnsiTheme="minorHAnsi" w:eastAsiaTheme="minorEastAsia" w:cstheme="minorBidi"/>
      <w:sz w:val="21"/>
      <w:szCs w:val="22"/>
    </w:rPr>
  </w:style>
  <w:style w:type="character" w:styleId="751" w:customStyle="1">
    <w:name w:val="正文文本缩进 2 字符"/>
    <w:basedOn w:val="674"/>
    <w:link w:val="682"/>
    <w:uiPriority w:val="99"/>
    <w:semiHidden/>
    <w:qFormat/>
    <w:rPr>
      <w:rFonts w:asciiTheme="minorHAnsi" w:hAnsiTheme="minorHAnsi" w:eastAsiaTheme="minorEastAsia" w:cstheme="minorBidi"/>
      <w:sz w:val="21"/>
      <w:szCs w:val="22"/>
    </w:rPr>
  </w:style>
  <w:style w:type="paragraph" w:styleId="752" w:customStyle="1">
    <w:name w:val="样式"/>
    <w:uiPriority w:val="0"/>
    <w:qFormat/>
    <w:pPr>
      <w:widowControl w:val="off"/>
    </w:pPr>
    <w:rPr>
      <w:rFonts w:ascii="Calibri" w:hAnsi="Calibri" w:eastAsia="宋体" w:cs="Times New Roman"/>
      <w:sz w:val="24"/>
      <w:szCs w:val="24"/>
      <w:lang w:val="en-US" w:eastAsia="zh-CN" w:bidi="ar-SA"/>
    </w:rPr>
  </w:style>
  <w:style w:type="paragraph" w:styleId="753" w:customStyle="1">
    <w:name w:val="null3"/>
    <w:uiPriority w:val="0"/>
    <w:qFormat/>
    <w:rPr>
      <w:rFonts w:hint="eastAsia" w:ascii="Calibri" w:hAnsi="Calibri" w:eastAsia="宋体" w:cs="Times New Roman"/>
      <w:lang w:val="en-US" w:eastAsia="zh-CN" w:bidi="ar-SA"/>
    </w:rPr>
  </w:style>
  <w:style w:type="paragraph" w:styleId="754" w:customStyle="1">
    <w:name w:val="纯文本11"/>
    <w:basedOn w:val="670"/>
    <w:next w:val="755"/>
    <w:uiPriority w:val="99"/>
    <w:qFormat/>
    <w:rPr>
      <w:rFonts w:hint="eastAsia" w:ascii="宋体" w:hAnsi="Courier New"/>
      <w:szCs w:val="20"/>
    </w:rPr>
  </w:style>
  <w:style w:type="paragraph" w:styleId="755" w:customStyle="1">
    <w:name w:val="正文缩进11"/>
    <w:basedOn w:val="670"/>
    <w:uiPriority w:val="99"/>
    <w:qFormat/>
    <w:pPr>
      <w:ind w:firstLine="420"/>
      <w:jc w:val="left"/>
    </w:pPr>
    <w:rPr>
      <w:rFonts w:ascii="宋体"/>
      <w:sz w:val="24"/>
    </w:rPr>
  </w:style>
  <w:style w:type="paragraph" w:styleId="756"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757"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758" w:customStyle="1">
    <w:name w:val="正文缩进 字符1"/>
    <w:uiPriority w:val="0"/>
    <w:qFormat/>
    <w:rPr>
      <w:rFonts w:ascii="宋体" w:eastAsia="宋体"/>
      <w:sz w:val="24"/>
      <w:szCs w:val="24"/>
      <w:lang w:val="en-US" w:eastAsia="zh-CN" w:bidi="ar-SA"/>
    </w:rPr>
  </w:style>
  <w:style w:type="paragraph" w:styleId="759"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134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53067-0282-482E-8AD9-2DF766F6FD4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袁涵</cp:lastModifiedBy>
  <cp:revision>413</cp:revision>
  <dcterms:created xsi:type="dcterms:W3CDTF">2025-06-27T03:13:00Z</dcterms:created>
  <dcterms:modified xsi:type="dcterms:W3CDTF">2026-03-04T03:24:09Z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C65E0003B65A4E17A22603FB435F3F69_13</vt:lpwstr>
  </property>
  <property fmtid="{D5CDD505-2E9C-101B-9397-08002B2CF9AE}" pid="4" name="KSOTemplateDocerSaveRecord">
    <vt:lpwstr>eyJoZGlkIjoiYWJkZjBhZjViNDBlOWQyZTllMDk4MzdmMWMyNjRiZDciLCJ1c2VySWQiOiI0NjU4NTEzMTAifQ==</vt:lpwstr>
  </property>
</Properties>
</file>